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0" w:name="_Toc532303777"/>
      <w:bookmarkStart w:id="1" w:name="_Toc9238907"/>
      <w:bookmarkStart w:id="2" w:name="_Toc531766531"/>
      <w:bookmarkStart w:id="3" w:name="_Toc12893227"/>
      <w:r>
        <w:rPr>
          <w:rFonts w:hint="eastAsia" w:asciiTheme="minorEastAsia" w:hAnsiTheme="minorEastAsia" w:eastAsiaTheme="minorEastAsia"/>
          <w:sz w:val="28"/>
          <w:szCs w:val="28"/>
        </w:rPr>
        <w:t>1.</w:t>
      </w:r>
      <w:bookmarkEnd w:id="0"/>
      <w:bookmarkEnd w:id="1"/>
      <w:bookmarkEnd w:id="2"/>
      <w:r>
        <w:rPr>
          <w:rFonts w:hint="eastAsia" w:asciiTheme="minorEastAsia" w:hAnsiTheme="minorEastAsia" w:eastAsiaTheme="minorEastAsia"/>
          <w:sz w:val="28"/>
          <w:szCs w:val="28"/>
        </w:rPr>
        <w:t>学生</w:t>
      </w:r>
      <w:r>
        <w:rPr>
          <w:rFonts w:asciiTheme="minorEastAsia" w:hAnsiTheme="minorEastAsia" w:eastAsiaTheme="minorEastAsia"/>
          <w:sz w:val="28"/>
          <w:szCs w:val="28"/>
        </w:rPr>
        <w:t>登录系统及个人信息维护</w:t>
      </w:r>
      <w:bookmarkEnd w:id="3"/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学生</w:t>
      </w:r>
      <w:r>
        <w:rPr>
          <w:rFonts w:cs="宋体" w:asciiTheme="minorEastAsia" w:hAnsiTheme="minorEastAsia" w:eastAsiaTheme="minorEastAsia"/>
          <w:sz w:val="24"/>
        </w:rPr>
        <w:t>通过</w:t>
      </w:r>
      <w:r>
        <w:rPr>
          <w:rFonts w:hint="eastAsia" w:cs="宋体" w:asciiTheme="minorEastAsia" w:hAnsiTheme="minorEastAsia" w:eastAsiaTheme="minorEastAsia"/>
          <w:sz w:val="24"/>
        </w:rPr>
        <w:t>访问</w:t>
      </w:r>
      <w:r>
        <w:rPr>
          <w:rFonts w:hint="eastAsia" w:cs="宋体" w:asciiTheme="minorEastAsia" w:hAnsiTheme="minorEastAsia" w:eastAsiaTheme="minorEastAsia"/>
          <w:color w:val="0000FF"/>
          <w:sz w:val="24"/>
        </w:rPr>
        <w:t>http://202.204.175.192/UIBEHome.aspx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首先</w:t>
      </w:r>
      <w:r>
        <w:rPr>
          <w:rFonts w:ascii="宋体" w:hAnsi="宋体" w:eastAsia="宋体" w:cs="宋体"/>
          <w:sz w:val="24"/>
        </w:rPr>
        <w:t>需要</w:t>
      </w:r>
      <w:r>
        <w:rPr>
          <w:rFonts w:hint="eastAsia" w:ascii="宋体" w:hAnsi="宋体" w:eastAsia="宋体" w:cs="宋体"/>
          <w:sz w:val="24"/>
        </w:rPr>
        <w:t>登录</w:t>
      </w:r>
      <w:r>
        <w:rPr>
          <w:rFonts w:ascii="宋体" w:hAnsi="宋体" w:eastAsia="宋体" w:cs="宋体"/>
          <w:sz w:val="24"/>
        </w:rPr>
        <w:t>统一身份认证</w:t>
      </w:r>
      <w:r>
        <w:rPr>
          <w:rFonts w:hint="eastAsia" w:ascii="宋体" w:hAnsi="宋体" w:eastAsia="宋体" w:cs="宋体"/>
          <w:sz w:val="24"/>
        </w:rPr>
        <w:t>，使用</w:t>
      </w:r>
      <w:r>
        <w:rPr>
          <w:rFonts w:ascii="宋体" w:hAnsi="宋体" w:eastAsia="宋体" w:cs="宋体"/>
          <w:sz w:val="24"/>
        </w:rPr>
        <w:t>本人的</w:t>
      </w:r>
      <w:r>
        <w:rPr>
          <w:rFonts w:hint="eastAsia" w:ascii="宋体" w:hAnsi="宋体" w:eastAsia="宋体" w:cs="宋体"/>
          <w:sz w:val="24"/>
        </w:rPr>
        <w:t>学号及</w:t>
      </w:r>
      <w:r>
        <w:rPr>
          <w:rFonts w:ascii="宋体" w:hAnsi="宋体" w:eastAsia="宋体" w:cs="宋体"/>
          <w:sz w:val="24"/>
        </w:rPr>
        <w:t>密码登录</w:t>
      </w:r>
      <w:r>
        <w:rPr>
          <w:rFonts w:hint="eastAsia" w:ascii="宋体" w:hAnsi="宋体" w:eastAsia="宋体" w:cs="宋体"/>
          <w:sz w:val="24"/>
        </w:rPr>
        <w:t>信息门户，</w:t>
      </w:r>
      <w:r>
        <w:rPr>
          <w:rFonts w:ascii="宋体" w:hAnsi="宋体" w:eastAsia="宋体" w:cs="宋体"/>
          <w:sz w:val="24"/>
        </w:rPr>
        <w:t>在</w:t>
      </w:r>
      <w:r>
        <w:rPr>
          <w:rFonts w:hint="eastAsia" w:ascii="宋体" w:hAnsi="宋体" w:eastAsia="宋体" w:cs="宋体"/>
          <w:sz w:val="24"/>
        </w:rPr>
        <w:t>系统导航</w:t>
      </w:r>
      <w:r>
        <w:rPr>
          <w:rFonts w:ascii="宋体" w:hAnsi="宋体" w:eastAsia="宋体" w:cs="宋体"/>
          <w:sz w:val="24"/>
        </w:rPr>
        <w:t>区域点击</w:t>
      </w:r>
      <w:r>
        <w:rPr>
          <w:rFonts w:hint="eastAsia" w:ascii="宋体" w:hAnsi="宋体" w:eastAsia="宋体" w:cs="宋体"/>
          <w:sz w:val="24"/>
        </w:rPr>
        <w:t>“</w:t>
      </w:r>
      <w:r>
        <w:rPr>
          <w:rFonts w:ascii="宋体" w:hAnsi="宋体" w:eastAsia="宋体" w:cs="宋体"/>
          <w:sz w:val="24"/>
        </w:rPr>
        <w:t>外事</w:t>
      </w:r>
      <w:r>
        <w:rPr>
          <w:rFonts w:hint="eastAsia" w:ascii="宋体" w:hAnsi="宋体" w:eastAsia="宋体" w:cs="宋体"/>
          <w:sz w:val="24"/>
        </w:rPr>
        <w:t>系统”就</w:t>
      </w:r>
      <w:r>
        <w:rPr>
          <w:rFonts w:ascii="宋体" w:hAnsi="宋体" w:eastAsia="宋体" w:cs="宋体"/>
          <w:sz w:val="24"/>
        </w:rPr>
        <w:t>可进入外事工作服务系统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spacing w:line="360" w:lineRule="auto"/>
        <w:rPr>
          <w:rFonts w:cs="宋体"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6690" cy="2518410"/>
            <wp:effectExtent l="0" t="0" r="10160" b="1524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sz w:val="24"/>
        </w:rPr>
        <w:t>首次</w:t>
      </w:r>
      <w:r>
        <w:rPr>
          <w:rFonts w:cs="宋体" w:asciiTheme="minorEastAsia" w:hAnsiTheme="minorEastAsia" w:eastAsiaTheme="minorEastAsia"/>
          <w:sz w:val="24"/>
        </w:rPr>
        <w:t>登录</w:t>
      </w:r>
      <w:r>
        <w:rPr>
          <w:rFonts w:hint="eastAsia" w:cs="宋体" w:asciiTheme="minorEastAsia" w:hAnsiTheme="minorEastAsia" w:eastAsiaTheme="minorEastAsia"/>
          <w:sz w:val="24"/>
        </w:rPr>
        <w:t>首先</w:t>
      </w:r>
      <w:r>
        <w:rPr>
          <w:rFonts w:cs="宋体" w:asciiTheme="minorEastAsia" w:hAnsiTheme="minorEastAsia" w:eastAsiaTheme="minorEastAsia"/>
          <w:sz w:val="24"/>
        </w:rPr>
        <w:t>需要</w:t>
      </w:r>
      <w:r>
        <w:rPr>
          <w:rFonts w:hint="eastAsia" w:cs="宋体" w:asciiTheme="minorEastAsia" w:hAnsiTheme="minorEastAsia" w:eastAsiaTheme="minorEastAsia"/>
          <w:sz w:val="24"/>
        </w:rPr>
        <w:t>进入</w:t>
      </w:r>
      <w:r>
        <w:rPr>
          <w:rFonts w:hint="eastAsia" w:cs="宋体" w:asciiTheme="minorEastAsia" w:hAnsiTheme="minorEastAsia" w:eastAsiaTheme="minorEastAsia"/>
          <w:sz w:val="24"/>
          <w:bdr w:val="single" w:color="auto" w:sz="4" w:space="0"/>
        </w:rPr>
        <w:t>个</w:t>
      </w:r>
      <w:r>
        <w:rPr>
          <w:rFonts w:cs="宋体" w:asciiTheme="minorEastAsia" w:hAnsiTheme="minorEastAsia" w:eastAsiaTheme="minorEastAsia"/>
          <w:sz w:val="24"/>
          <w:bdr w:val="single" w:color="auto" w:sz="4" w:space="0"/>
        </w:rPr>
        <w:t>人中心</w:t>
      </w:r>
      <w:r>
        <w:rPr>
          <w:rFonts w:hint="eastAsia" w:cs="宋体" w:asciiTheme="minorEastAsia" w:hAnsiTheme="minorEastAsia" w:eastAsiaTheme="minorEastAsia"/>
          <w:sz w:val="24"/>
        </w:rPr>
        <w:t>完善</w:t>
      </w:r>
      <w:r>
        <w:rPr>
          <w:rFonts w:cs="宋体" w:asciiTheme="minorEastAsia" w:hAnsiTheme="minorEastAsia" w:eastAsiaTheme="minorEastAsia"/>
          <w:sz w:val="24"/>
        </w:rPr>
        <w:t>个人</w:t>
      </w:r>
      <w:r>
        <w:rPr>
          <w:rFonts w:hint="eastAsia" w:cs="宋体" w:asciiTheme="minorEastAsia" w:hAnsiTheme="minorEastAsia" w:eastAsiaTheme="minorEastAsia"/>
          <w:sz w:val="24"/>
        </w:rPr>
        <w:t>基本</w:t>
      </w:r>
      <w:r>
        <w:rPr>
          <w:rFonts w:cs="宋体" w:asciiTheme="minorEastAsia" w:hAnsiTheme="minorEastAsia" w:eastAsiaTheme="minorEastAsia"/>
          <w:sz w:val="24"/>
        </w:rPr>
        <w:t>信息</w:t>
      </w:r>
      <w:r>
        <w:rPr>
          <w:rFonts w:hint="eastAsia" w:cs="宋体" w:asciiTheme="minorEastAsia" w:hAnsiTheme="minorEastAsia" w:eastAsiaTheme="minorEastAsia"/>
          <w:sz w:val="24"/>
          <w:lang w:eastAsia="zh-CN"/>
        </w:rPr>
        <w:t>、</w:t>
      </w:r>
      <w:r>
        <w:rPr>
          <w:rFonts w:hint="eastAsia" w:cs="宋体" w:asciiTheme="minorEastAsia" w:hAnsiTheme="minorEastAsia" w:eastAsiaTheme="minorEastAsia"/>
          <w:sz w:val="24"/>
        </w:rPr>
        <w:t>学习</w:t>
      </w:r>
      <w:r>
        <w:rPr>
          <w:rFonts w:cs="宋体" w:asciiTheme="minorEastAsia" w:hAnsiTheme="minorEastAsia" w:eastAsiaTheme="minorEastAsia"/>
          <w:sz w:val="24"/>
        </w:rPr>
        <w:t>经历等信息</w:t>
      </w:r>
      <w:r>
        <w:rPr>
          <w:rFonts w:hint="eastAsia" w:cs="宋体" w:asciiTheme="minorEastAsia" w:hAnsiTheme="minorEastAsia" w:eastAsiaTheme="minorEastAsia"/>
          <w:sz w:val="24"/>
        </w:rPr>
        <w:t>以</w:t>
      </w:r>
      <w:r>
        <w:rPr>
          <w:rFonts w:cs="宋体" w:asciiTheme="minorEastAsia" w:hAnsiTheme="minorEastAsia" w:eastAsiaTheme="minorEastAsia"/>
          <w:sz w:val="24"/>
        </w:rPr>
        <w:t>后</w:t>
      </w:r>
      <w:r>
        <w:rPr>
          <w:rFonts w:hint="eastAsia" w:cs="宋体" w:asciiTheme="minorEastAsia" w:hAnsiTheme="minorEastAsia" w:eastAsiaTheme="minorEastAsia"/>
          <w:sz w:val="24"/>
        </w:rPr>
        <w:t>就</w:t>
      </w:r>
      <w:r>
        <w:rPr>
          <w:rFonts w:cs="宋体" w:asciiTheme="minorEastAsia" w:hAnsiTheme="minorEastAsia" w:eastAsiaTheme="minorEastAsia"/>
          <w:sz w:val="24"/>
        </w:rPr>
        <w:t>可以直接申请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海外留学</w:t>
      </w:r>
      <w:r>
        <w:rPr>
          <w:rFonts w:cs="宋体" w:asciiTheme="minorEastAsia" w:hAnsiTheme="minorEastAsia" w:eastAsiaTheme="minorEastAsia"/>
          <w:sz w:val="24"/>
        </w:rPr>
        <w:t>项目</w:t>
      </w:r>
      <w:r>
        <w:rPr>
          <w:rFonts w:hint="eastAsia" w:cs="宋体" w:asciiTheme="minorEastAsia" w:hAnsiTheme="minorEastAsia" w:eastAsiaTheme="minorEastAsia"/>
          <w:sz w:val="24"/>
        </w:rPr>
        <w:t>。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 xml:space="preserve"> </w:t>
      </w:r>
    </w:p>
    <w:p>
      <w:pPr>
        <w:spacing w:line="360" w:lineRule="auto"/>
        <w:rPr>
          <w:rFonts w:cs="宋体"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9230" cy="2266950"/>
            <wp:effectExtent l="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宋体"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6690" cy="2296160"/>
            <wp:effectExtent l="0" t="0" r="1016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宋体"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57800" cy="1753235"/>
            <wp:effectExtent l="0" t="0" r="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4" w:name="_Toc9238908"/>
      <w:bookmarkStart w:id="5" w:name="_Toc531766532"/>
      <w:bookmarkStart w:id="6" w:name="_Toc532303778"/>
      <w:bookmarkStart w:id="7" w:name="_Toc12893228"/>
      <w:r>
        <w:rPr>
          <w:rFonts w:asciiTheme="minorEastAsia" w:hAnsiTheme="minorEastAsia" w:eastAsiaTheme="minorEastAsia"/>
          <w:sz w:val="28"/>
          <w:szCs w:val="28"/>
        </w:rPr>
        <w:t>2</w:t>
      </w:r>
      <w:r>
        <w:rPr>
          <w:rFonts w:hint="eastAsia" w:asciiTheme="minorEastAsia" w:hAnsiTheme="minorEastAsia" w:eastAsiaTheme="minorEastAsia"/>
          <w:sz w:val="28"/>
          <w:szCs w:val="28"/>
        </w:rPr>
        <w:t>.学生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海</w:t>
      </w:r>
      <w:r>
        <w:rPr>
          <w:rFonts w:asciiTheme="minorEastAsia" w:hAnsiTheme="minorEastAsia" w:eastAsiaTheme="minorEastAsia"/>
          <w:sz w:val="28"/>
          <w:szCs w:val="28"/>
        </w:rPr>
        <w:t>外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留学</w:t>
      </w:r>
      <w:r>
        <w:rPr>
          <w:rFonts w:hint="eastAsia" w:asciiTheme="minorEastAsia" w:hAnsiTheme="minorEastAsia" w:eastAsiaTheme="minorEastAsia"/>
          <w:sz w:val="28"/>
          <w:szCs w:val="28"/>
        </w:rPr>
        <w:t>申请</w:t>
      </w:r>
      <w:bookmarkEnd w:id="4"/>
      <w:bookmarkEnd w:id="5"/>
      <w:bookmarkEnd w:id="6"/>
      <w:bookmarkEnd w:id="7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个人</w:t>
      </w:r>
      <w:r>
        <w:rPr>
          <w:rFonts w:asciiTheme="minorEastAsia" w:hAnsiTheme="minorEastAsia" w:eastAsiaTheme="minorEastAsia"/>
          <w:sz w:val="24"/>
        </w:rPr>
        <w:t>资料修改完成后返回系统首页，</w:t>
      </w:r>
      <w:r>
        <w:rPr>
          <w:rFonts w:hint="eastAsia" w:asciiTheme="minorEastAsia" w:hAnsiTheme="minorEastAsia" w:eastAsiaTheme="minorEastAsia"/>
          <w:sz w:val="24"/>
        </w:rPr>
        <w:t>选择</w:t>
      </w:r>
      <w:r>
        <w:rPr>
          <w:rFonts w:asciiTheme="minorEastAsia" w:hAnsiTheme="minorEastAsia" w:eastAsiaTheme="minorEastAsia"/>
          <w:sz w:val="24"/>
        </w:rPr>
        <w:t>学生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海外留学</w:t>
      </w:r>
      <w:r>
        <w:rPr>
          <w:rFonts w:asciiTheme="minorEastAsia" w:hAnsiTheme="minorEastAsia" w:eastAsiaTheme="minorEastAsia"/>
          <w:sz w:val="24"/>
        </w:rPr>
        <w:t>交流</w:t>
      </w:r>
      <w:r>
        <w:rPr>
          <w:rFonts w:hint="eastAsia" w:asciiTheme="minorEastAsia" w:hAnsiTheme="minorEastAsia" w:eastAsiaTheme="minorEastAsia"/>
          <w:sz w:val="24"/>
        </w:rPr>
        <w:t>管理；</w:t>
      </w:r>
    </w:p>
    <w:p>
      <w:pPr>
        <w:spacing w:line="360" w:lineRule="auto"/>
        <w:rPr>
          <w:rFonts w:asciiTheme="minorEastAsia" w:hAnsiTheme="minorEastAsia" w:eastAsiaTheme="minorEastAsia"/>
          <w:sz w:val="24"/>
          <w:bdr w:val="single" w:color="auto" w:sz="4" w:space="0"/>
        </w:rPr>
      </w:pPr>
      <w:r>
        <w:drawing>
          <wp:inline distT="0" distB="0" distL="114300" distR="114300">
            <wp:extent cx="5258435" cy="2282190"/>
            <wp:effectExtent l="0" t="0" r="1841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进入模块</w:t>
      </w:r>
      <w:r>
        <w:rPr>
          <w:rFonts w:asciiTheme="minorEastAsia" w:hAnsiTheme="minorEastAsia" w:eastAsiaTheme="minorEastAsia"/>
          <w:sz w:val="24"/>
        </w:rPr>
        <w:t>后</w:t>
      </w:r>
      <w:r>
        <w:rPr>
          <w:rFonts w:hint="eastAsia" w:asciiTheme="minorEastAsia" w:hAnsiTheme="minorEastAsia" w:eastAsiaTheme="minorEastAsia"/>
          <w:sz w:val="24"/>
        </w:rPr>
        <w:t>选择学生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海外留学</w:t>
      </w:r>
      <w:r>
        <w:rPr>
          <w:rFonts w:asciiTheme="minorEastAsia" w:hAnsiTheme="minorEastAsia" w:eastAsiaTheme="minorEastAsia"/>
          <w:sz w:val="24"/>
        </w:rPr>
        <w:t>项目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查询</w:t>
      </w:r>
      <w:r>
        <w:rPr>
          <w:rFonts w:hint="eastAsia" w:asciiTheme="minorEastAsia" w:hAnsiTheme="minorEastAsia" w:eastAsiaTheme="minorEastAsia"/>
          <w:sz w:val="24"/>
        </w:rPr>
        <w:t>，在这里可以看到所有可以进行申请的项目和项目的详细信息，如下图：</w:t>
      </w:r>
    </w:p>
    <w:p>
      <w:pPr>
        <w:spacing w:line="360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6690" cy="2309495"/>
            <wp:effectExtent l="0" t="0" r="10160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选择一个项目，然后点击后面的“操作”按钮选择项目查看或者项目申请。</w:t>
      </w:r>
    </w:p>
    <w:p>
      <w:pPr>
        <w:spacing w:line="360" w:lineRule="auto"/>
        <w:ind w:firstLine="220" w:firstLineChars="100"/>
        <w:jc w:val="center"/>
        <w:rPr>
          <w:rFonts w:asciiTheme="minorEastAsia" w:hAnsiTheme="minorEastAsia" w:eastAsiaTheme="minorEastAsia"/>
          <w:sz w:val="24"/>
          <w:bdr w:val="single" w:color="auto" w:sz="4" w:space="0"/>
        </w:rPr>
      </w:pPr>
      <w:r>
        <w:drawing>
          <wp:inline distT="0" distB="0" distL="114300" distR="114300">
            <wp:extent cx="1771650" cy="1038225"/>
            <wp:effectExtent l="0" t="0" r="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选择“项目查看”可以看到该项目的具体信息，如下图：</w:t>
      </w:r>
    </w:p>
    <w:p>
      <w:pPr>
        <w:spacing w:line="360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9230" cy="2387600"/>
            <wp:effectExtent l="0" t="0" r="7620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选择“项目申请”将打开项目申请页面，首先需要阅读“申报须知”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然后</w:t>
      </w:r>
      <w:r>
        <w:rPr>
          <w:rFonts w:hint="eastAsia" w:asciiTheme="minorEastAsia" w:hAnsiTheme="minorEastAsia" w:eastAsiaTheme="minorEastAsia"/>
          <w:sz w:val="24"/>
        </w:rPr>
        <w:t>点击“开始填报”按钮进行填报。点击“开始填报”后会弹出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本人</w:t>
      </w:r>
      <w:r>
        <w:rPr>
          <w:rFonts w:hint="eastAsia" w:asciiTheme="minorEastAsia" w:hAnsiTheme="minorEastAsia" w:eastAsiaTheme="minorEastAsia"/>
          <w:sz w:val="24"/>
        </w:rPr>
        <w:t>承诺确认界面，直接点击“是”即可进入到</w:t>
      </w:r>
      <w:r>
        <w:rPr>
          <w:rFonts w:asciiTheme="minorEastAsia" w:hAnsiTheme="minorEastAsia" w:eastAsiaTheme="minorEastAsia"/>
          <w:sz w:val="24"/>
        </w:rPr>
        <w:t>申请</w:t>
      </w:r>
      <w:r>
        <w:rPr>
          <w:rFonts w:hint="eastAsia" w:asciiTheme="minorEastAsia" w:hAnsiTheme="minorEastAsia" w:eastAsiaTheme="minorEastAsia"/>
          <w:sz w:val="24"/>
        </w:rPr>
        <w:t>填写页面，如下图：</w:t>
      </w:r>
    </w:p>
    <w:p>
      <w:pPr>
        <w:spacing w:line="360" w:lineRule="auto"/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5272405" cy="821690"/>
            <wp:effectExtent l="0" t="0" r="4445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4785" cy="2564765"/>
            <wp:effectExtent l="0" t="0" r="12065" b="698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1610" cy="1870075"/>
            <wp:effectExtent l="0" t="0" r="15240" b="1587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</w:rPr>
        <w:t>填写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并检查无误</w:t>
      </w:r>
      <w:r>
        <w:rPr>
          <w:rFonts w:hint="eastAsia" w:asciiTheme="minorEastAsia" w:hAnsiTheme="minorEastAsia" w:eastAsiaTheme="minorEastAsia"/>
          <w:sz w:val="24"/>
        </w:rPr>
        <w:t>后，点击右下方的</w:t>
      </w:r>
      <w:r>
        <w:rPr>
          <w:rFonts w:asciiTheme="minorEastAsia" w:hAnsiTheme="minorEastAsia" w:eastAsiaTheme="minorEastAsia"/>
          <w:sz w:val="24"/>
        </w:rPr>
        <w:drawing>
          <wp:inline distT="0" distB="0" distL="0" distR="0">
            <wp:extent cx="1171575" cy="352425"/>
            <wp:effectExtent l="19050" t="0" r="9525" b="0"/>
            <wp:docPr id="230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</w:rPr>
        <w:t>进入到申请信息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页面</w:t>
      </w:r>
      <w:r>
        <w:rPr>
          <w:rFonts w:hint="eastAsia" w:asciiTheme="minorEastAsia" w:hAnsiTheme="minorEastAsia" w:eastAsiaTheme="minorEastAsia"/>
          <w:sz w:val="24"/>
        </w:rPr>
        <w:t>，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如下图：</w:t>
      </w:r>
    </w:p>
    <w:p>
      <w:pPr>
        <w:spacing w:line="360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74310" cy="2508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0975" cy="715645"/>
            <wp:effectExtent l="0" t="0" r="158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申请信息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填写完成</w:t>
      </w:r>
      <w:r>
        <w:rPr>
          <w:rFonts w:hint="eastAsia" w:asciiTheme="minorEastAsia" w:hAnsiTheme="minorEastAsia" w:eastAsiaTheme="minorEastAsia"/>
          <w:sz w:val="24"/>
        </w:rPr>
        <w:t>后，在下方继续填写外语水平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以及获奖情况</w:t>
      </w:r>
      <w:r>
        <w:rPr>
          <w:rFonts w:hint="eastAsia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/>
          <w:sz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71770" cy="1713865"/>
            <wp:effectExtent l="0" t="0" r="5080" b="635"/>
            <wp:docPr id="5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eastAsia="微软雅黑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lang w:val="en-US" w:eastAsia="zh-CN"/>
        </w:rPr>
        <w:t>外语水平填写页面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851150" cy="2311400"/>
            <wp:effectExtent l="0" t="0" r="6350" b="12700"/>
            <wp:docPr id="5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lang w:val="en-US" w:eastAsia="zh-CN"/>
        </w:rPr>
        <w:t>获奖情况填写页面</w:t>
      </w:r>
    </w:p>
    <w:p>
      <w:pPr>
        <w:spacing w:line="360" w:lineRule="auto"/>
        <w:jc w:val="center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drawing>
          <wp:inline distT="0" distB="0" distL="114300" distR="114300">
            <wp:extent cx="2938145" cy="2314575"/>
            <wp:effectExtent l="0" t="0" r="14605" b="9525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</w:rPr>
      </w:pP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保存后可以在外语水平列表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和获奖情况列表</w:t>
      </w:r>
      <w:r>
        <w:rPr>
          <w:rFonts w:hint="eastAsia" w:asciiTheme="minorEastAsia" w:hAnsiTheme="minorEastAsia" w:eastAsiaTheme="minorEastAsia"/>
          <w:sz w:val="24"/>
        </w:rPr>
        <w:t>里看到所添加的信息，如下图：</w:t>
      </w:r>
    </w:p>
    <w:p>
      <w:pPr>
        <w:spacing w:line="360" w:lineRule="auto"/>
        <w:ind w:firstLine="220" w:firstLineChars="100"/>
        <w:jc w:val="center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71135" cy="554355"/>
            <wp:effectExtent l="0" t="0" r="5715" b="17145"/>
            <wp:docPr id="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20" w:firstLineChars="100"/>
        <w:jc w:val="center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73675" cy="589280"/>
            <wp:effectExtent l="0" t="0" r="3175" b="1270"/>
            <wp:docPr id="5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点击</w:t>
      </w:r>
      <w:r>
        <w:rPr>
          <w:rFonts w:asciiTheme="minorEastAsia" w:hAnsiTheme="minorEastAsia" w:eastAsiaTheme="minorEastAsia"/>
          <w:sz w:val="24"/>
        </w:rPr>
        <w:drawing>
          <wp:inline distT="0" distB="0" distL="0" distR="0">
            <wp:extent cx="542925" cy="238125"/>
            <wp:effectExtent l="19050" t="0" r="9525" b="0"/>
            <wp:docPr id="6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</w:rPr>
        <w:t>按钮可以修改已添加的外语水平，点击</w:t>
      </w:r>
      <w:r>
        <w:rPr>
          <w:rFonts w:asciiTheme="minorEastAsia" w:hAnsiTheme="minorEastAsia" w:eastAsiaTheme="minorEastAsia"/>
          <w:sz w:val="24"/>
        </w:rPr>
        <w:drawing>
          <wp:inline distT="0" distB="0" distL="0" distR="0">
            <wp:extent cx="542925" cy="200025"/>
            <wp:effectExtent l="19050" t="0" r="9525" b="0"/>
            <wp:docPr id="228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</w:rPr>
        <w:t>将删除所添加的记录。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申请信息都填写好后，点击右下方的“保存并下一步”，进入到附件信息的上传页面，这</w:t>
      </w:r>
      <w:r>
        <w:rPr>
          <w:rFonts w:asciiTheme="minorEastAsia" w:hAnsiTheme="minorEastAsia" w:eastAsiaTheme="minorEastAsia"/>
          <w:sz w:val="24"/>
        </w:rPr>
        <w:t>里的附件是项目发布者根据项目要求</w:t>
      </w:r>
      <w:r>
        <w:rPr>
          <w:rFonts w:hint="eastAsia" w:asciiTheme="minorEastAsia" w:hAnsiTheme="minorEastAsia" w:eastAsiaTheme="minorEastAsia"/>
          <w:sz w:val="24"/>
        </w:rPr>
        <w:t>设置</w:t>
      </w:r>
      <w:r>
        <w:rPr>
          <w:rFonts w:asciiTheme="minorEastAsia" w:hAnsiTheme="minorEastAsia" w:eastAsiaTheme="minorEastAsia"/>
          <w:sz w:val="24"/>
        </w:rPr>
        <w:t>的，</w:t>
      </w:r>
      <w:r>
        <w:rPr>
          <w:rFonts w:hint="eastAsia" w:asciiTheme="minorEastAsia" w:hAnsiTheme="minorEastAsia" w:eastAsiaTheme="minorEastAsia"/>
          <w:sz w:val="24"/>
        </w:rPr>
        <w:t>如下图：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1770" cy="1443355"/>
            <wp:effectExtent l="0" t="0" r="5080" b="444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beforeLines="100"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按照提示上传附件的内容其中红色带“</w:t>
      </w:r>
      <w:r>
        <w:rPr>
          <w:rFonts w:hint="eastAsia" w:asciiTheme="minorEastAsia" w:hAnsiTheme="minorEastAsia" w:eastAsiaTheme="minorEastAsia"/>
          <w:color w:val="FF0000"/>
          <w:sz w:val="24"/>
        </w:rPr>
        <w:t>*</w:t>
      </w:r>
      <w:r>
        <w:rPr>
          <w:rFonts w:hint="eastAsia" w:asciiTheme="minorEastAsia" w:hAnsiTheme="minorEastAsia" w:eastAsiaTheme="minorEastAsia"/>
          <w:sz w:val="24"/>
        </w:rPr>
        <w:t>”的附件未必需要上传的附件，点击右侧的</w:t>
      </w:r>
      <w:r>
        <w:rPr>
          <w:rFonts w:asciiTheme="minorEastAsia" w:hAnsiTheme="minorEastAsia" w:eastAsiaTheme="minorEastAsia"/>
          <w:sz w:val="24"/>
        </w:rPr>
        <w:drawing>
          <wp:inline distT="0" distB="0" distL="0" distR="0">
            <wp:extent cx="571500" cy="219075"/>
            <wp:effectExtent l="19050" t="0" r="0" b="0"/>
            <wp:docPr id="6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</w:rPr>
        <w:t>按钮打开上传的窗口进行上传，点击</w:t>
      </w:r>
      <w:r>
        <w:rPr>
          <w:rFonts w:asciiTheme="minorEastAsia" w:hAnsiTheme="minorEastAsia" w:eastAsiaTheme="minorEastAsia"/>
          <w:sz w:val="24"/>
        </w:rPr>
        <w:drawing>
          <wp:inline distT="0" distB="0" distL="0" distR="0">
            <wp:extent cx="857250" cy="295275"/>
            <wp:effectExtent l="19050" t="0" r="0" b="0"/>
            <wp:docPr id="6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</w:rPr>
        <w:t>选择要上传的文件，选好后点击“开始上传”，上传进度显示100%后即表示上传成功，关闭窗口即可。在“附件信息”区域可以看到上传状态显示为“已上传”。</w:t>
      </w:r>
    </w:p>
    <w:p>
      <w:pPr>
        <w:spacing w:before="240" w:beforeLines="100" w:line="360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1610" cy="661035"/>
            <wp:effectExtent l="0" t="0" r="15240" b="571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beforeLines="100"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点击“下载”可以下载附件，点击“删除”将删除掉所传附件，点击“查看”可以下载查看附件的内容。</w:t>
      </w:r>
    </w:p>
    <w:p>
      <w:pPr>
        <w:spacing w:before="240" w:beforeLines="100"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附件上传完毕后，点击右下方的</w:t>
      </w:r>
      <w:r>
        <w:rPr>
          <w:rFonts w:asciiTheme="minorEastAsia" w:hAnsiTheme="minorEastAsia" w:eastAsiaTheme="minorEastAsia"/>
          <w:sz w:val="24"/>
        </w:rPr>
        <w:drawing>
          <wp:inline distT="0" distB="0" distL="0" distR="0">
            <wp:extent cx="1295400" cy="31432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</w:rPr>
        <w:t>，进行最终的提交。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8" w:name="_Toc9238909"/>
      <w:bookmarkStart w:id="9" w:name="_Toc531766533"/>
      <w:bookmarkStart w:id="10" w:name="_Toc12893229"/>
      <w:bookmarkStart w:id="11" w:name="_Toc532303779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.</w:t>
      </w:r>
      <w:r>
        <w:rPr>
          <w:rFonts w:hint="eastAsia" w:asciiTheme="minorEastAsia" w:hAnsiTheme="minorEastAsia" w:eastAsiaTheme="minorEastAsia"/>
          <w:sz w:val="28"/>
          <w:szCs w:val="28"/>
        </w:rPr>
        <w:t>学生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海外留学</w:t>
      </w:r>
      <w:r>
        <w:rPr>
          <w:rFonts w:asciiTheme="minorEastAsia" w:hAnsiTheme="minorEastAsia" w:eastAsiaTheme="minorEastAsia"/>
          <w:sz w:val="28"/>
          <w:szCs w:val="28"/>
        </w:rPr>
        <w:t>申请</w:t>
      </w:r>
      <w:r>
        <w:rPr>
          <w:rFonts w:hint="eastAsia" w:asciiTheme="minorEastAsia" w:hAnsiTheme="minorEastAsia" w:eastAsiaTheme="minorEastAsia"/>
          <w:sz w:val="28"/>
          <w:szCs w:val="28"/>
        </w:rPr>
        <w:t>查询</w:t>
      </w:r>
      <w:bookmarkEnd w:id="8"/>
      <w:bookmarkEnd w:id="9"/>
      <w:bookmarkEnd w:id="10"/>
      <w:bookmarkEnd w:id="11"/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学生在申请完项目并进行提交审核以后，在“学生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海外留学</w:t>
      </w:r>
      <w:r>
        <w:rPr>
          <w:rFonts w:hint="eastAsia" w:cs="宋体" w:asciiTheme="minorEastAsia" w:hAnsiTheme="minorEastAsia" w:eastAsiaTheme="minorEastAsia"/>
          <w:sz w:val="24"/>
        </w:rPr>
        <w:t>申请查询”处可以看到之前自己所提交的项目信息和审批状态，如下图：</w:t>
      </w:r>
    </w:p>
    <w:p>
      <w:pPr>
        <w:spacing w:line="360" w:lineRule="auto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0975" cy="330835"/>
            <wp:effectExtent l="0" t="0" r="15875" b="1206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如果项目状态是“未提交”状态，可以选择“申请修改”对未提交的项目信息进行修改，如果选择“申请删除”则将删除掉改项目的申请。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申请</w:t>
      </w:r>
      <w:r>
        <w:rPr>
          <w:rFonts w:cs="宋体" w:asciiTheme="minorEastAsia" w:hAnsiTheme="minorEastAsia" w:eastAsiaTheme="minorEastAsia"/>
          <w:sz w:val="24"/>
        </w:rPr>
        <w:t>提交后</w:t>
      </w:r>
      <w:r>
        <w:rPr>
          <w:rFonts w:hint="eastAsia" w:cs="宋体" w:asciiTheme="minorEastAsia" w:hAnsiTheme="minorEastAsia" w:eastAsiaTheme="minorEastAsia"/>
          <w:sz w:val="24"/>
        </w:rPr>
        <w:t>状态</w:t>
      </w:r>
      <w:r>
        <w:rPr>
          <w:rFonts w:cs="宋体" w:asciiTheme="minorEastAsia" w:hAnsiTheme="minorEastAsia" w:eastAsiaTheme="minorEastAsia"/>
          <w:sz w:val="24"/>
        </w:rPr>
        <w:t>为“</w:t>
      </w:r>
      <w:r>
        <w:rPr>
          <w:rFonts w:hint="eastAsia" w:cs="宋体" w:asciiTheme="minorEastAsia" w:hAnsiTheme="minorEastAsia" w:eastAsiaTheme="minorEastAsia"/>
          <w:sz w:val="24"/>
        </w:rPr>
        <w:t>申请</w:t>
      </w:r>
      <w:r>
        <w:rPr>
          <w:rFonts w:cs="宋体" w:asciiTheme="minorEastAsia" w:hAnsiTheme="minorEastAsia" w:eastAsiaTheme="minorEastAsia"/>
          <w:sz w:val="24"/>
        </w:rPr>
        <w:t>中”</w:t>
      </w:r>
      <w:r>
        <w:rPr>
          <w:rFonts w:hint="eastAsia" w:cs="宋体" w:asciiTheme="minorEastAsia" w:hAnsiTheme="minorEastAsia" w:eastAsiaTheme="minorEastAsia"/>
          <w:sz w:val="24"/>
        </w:rPr>
        <w:t>，</w:t>
      </w:r>
      <w:r>
        <w:rPr>
          <w:rFonts w:cs="宋体" w:asciiTheme="minorEastAsia" w:hAnsiTheme="minorEastAsia" w:eastAsiaTheme="minorEastAsia"/>
          <w:sz w:val="24"/>
        </w:rPr>
        <w:t>如果需要修改</w:t>
      </w:r>
      <w:r>
        <w:rPr>
          <w:rFonts w:hint="eastAsia" w:cs="宋体" w:asciiTheme="minorEastAsia" w:hAnsiTheme="minorEastAsia" w:eastAsiaTheme="minorEastAsia"/>
          <w:sz w:val="24"/>
        </w:rPr>
        <w:t>，</w:t>
      </w:r>
      <w:r>
        <w:rPr>
          <w:rFonts w:cs="宋体" w:asciiTheme="minorEastAsia" w:hAnsiTheme="minorEastAsia" w:eastAsiaTheme="minorEastAsia"/>
          <w:sz w:val="24"/>
        </w:rPr>
        <w:t>可通过</w:t>
      </w:r>
      <w:r>
        <w:rPr>
          <w:rFonts w:hint="eastAsia" w:cs="宋体" w:asciiTheme="minorEastAsia" w:hAnsiTheme="minorEastAsia" w:eastAsiaTheme="minorEastAsia"/>
          <w:sz w:val="24"/>
        </w:rPr>
        <w:t>“</w:t>
      </w:r>
      <w:r>
        <w:rPr>
          <w:rFonts w:cs="宋体" w:asciiTheme="minorEastAsia" w:hAnsiTheme="minorEastAsia" w:eastAsiaTheme="minorEastAsia"/>
          <w:sz w:val="24"/>
        </w:rPr>
        <w:t>操作</w:t>
      </w:r>
      <w:r>
        <w:rPr>
          <w:rFonts w:hint="eastAsia" w:cs="宋体" w:asciiTheme="minorEastAsia" w:hAnsiTheme="minorEastAsia" w:eastAsiaTheme="minorEastAsia"/>
          <w:sz w:val="24"/>
        </w:rPr>
        <w:t>”</w:t>
      </w:r>
      <w:r>
        <w:rPr>
          <w:rFonts w:cs="宋体" w:asciiTheme="minorEastAsia" w:hAnsiTheme="minorEastAsia" w:eastAsiaTheme="minorEastAsia"/>
          <w:sz w:val="24"/>
        </w:rPr>
        <w:t>下的</w:t>
      </w:r>
      <w:r>
        <w:rPr>
          <w:rFonts w:hint="eastAsia" w:cs="宋体" w:asciiTheme="minorEastAsia" w:hAnsiTheme="minorEastAsia" w:eastAsiaTheme="minorEastAsia"/>
          <w:sz w:val="24"/>
        </w:rPr>
        <w:t>“</w:t>
      </w:r>
      <w:r>
        <w:rPr>
          <w:rFonts w:cs="宋体" w:asciiTheme="minorEastAsia" w:hAnsiTheme="minorEastAsia" w:eastAsiaTheme="minorEastAsia"/>
          <w:sz w:val="24"/>
        </w:rPr>
        <w:t>撤回修改</w:t>
      </w:r>
      <w:r>
        <w:rPr>
          <w:rFonts w:hint="eastAsia" w:cs="宋体" w:asciiTheme="minorEastAsia" w:hAnsiTheme="minorEastAsia" w:eastAsiaTheme="minorEastAsia"/>
          <w:sz w:val="24"/>
        </w:rPr>
        <w:t>”</w:t>
      </w:r>
      <w:r>
        <w:rPr>
          <w:rFonts w:cs="宋体" w:asciiTheme="minorEastAsia" w:hAnsiTheme="minorEastAsia" w:eastAsiaTheme="minorEastAsia"/>
          <w:sz w:val="24"/>
        </w:rPr>
        <w:t>功能实现；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选择“申请查看”可以看到申请的进度信息、基本信息、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详细</w:t>
      </w:r>
      <w:r>
        <w:rPr>
          <w:rFonts w:hint="eastAsia" w:asciiTheme="minorEastAsia" w:hAnsiTheme="minorEastAsia" w:eastAsiaTheme="minorEastAsia"/>
          <w:sz w:val="24"/>
        </w:rPr>
        <w:t>信息、报表信息、附件信息、历史记录等信息。</w:t>
      </w:r>
    </w:p>
    <w:p>
      <w:pPr>
        <w:spacing w:line="360" w:lineRule="auto"/>
        <w:jc w:val="center"/>
        <w:rPr>
          <w:rFonts w:cs="宋体"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6690" cy="2246630"/>
            <wp:effectExtent l="0" t="0" r="10160" b="127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当</w:t>
      </w:r>
      <w:r>
        <w:rPr>
          <w:rFonts w:cs="宋体" w:asciiTheme="minorEastAsia" w:hAnsiTheme="minorEastAsia" w:eastAsiaTheme="minorEastAsia"/>
          <w:sz w:val="24"/>
        </w:rPr>
        <w:t>申请</w:t>
      </w:r>
      <w:r>
        <w:rPr>
          <w:rFonts w:hint="eastAsia" w:cs="宋体" w:asciiTheme="minorEastAsia" w:hAnsiTheme="minorEastAsia" w:eastAsiaTheme="minorEastAsia"/>
          <w:sz w:val="24"/>
        </w:rPr>
        <w:t>需要</w:t>
      </w:r>
      <w:r>
        <w:rPr>
          <w:rFonts w:cs="宋体" w:asciiTheme="minorEastAsia" w:hAnsiTheme="minorEastAsia" w:eastAsiaTheme="minorEastAsia"/>
          <w:sz w:val="24"/>
        </w:rPr>
        <w:t>补充材料时，不</w:t>
      </w:r>
      <w:r>
        <w:rPr>
          <w:rFonts w:hint="eastAsia" w:cs="宋体" w:asciiTheme="minorEastAsia" w:hAnsiTheme="minorEastAsia" w:eastAsiaTheme="minorEastAsia"/>
          <w:sz w:val="24"/>
        </w:rPr>
        <w:t>用</w:t>
      </w:r>
      <w:r>
        <w:rPr>
          <w:rFonts w:cs="宋体" w:asciiTheme="minorEastAsia" w:hAnsiTheme="minorEastAsia" w:eastAsiaTheme="minorEastAsia"/>
          <w:sz w:val="24"/>
        </w:rPr>
        <w:t>退回申请直接</w:t>
      </w:r>
      <w:r>
        <w:rPr>
          <w:rFonts w:hint="eastAsia" w:cs="宋体" w:asciiTheme="minorEastAsia" w:hAnsiTheme="minorEastAsia" w:eastAsiaTheme="minorEastAsia"/>
          <w:sz w:val="24"/>
        </w:rPr>
        <w:t>选择“材料补交”进入到材料补交上传页面，如下图：</w:t>
      </w:r>
    </w:p>
    <w:p>
      <w:pPr>
        <w:spacing w:line="360" w:lineRule="auto"/>
        <w:jc w:val="center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drawing>
          <wp:inline distT="0" distB="0" distL="0" distR="0">
            <wp:extent cx="5267325" cy="847725"/>
            <wp:effectExtent l="19050" t="0" r="952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已经</w:t>
      </w:r>
      <w:r>
        <w:rPr>
          <w:rFonts w:cs="宋体" w:asciiTheme="minorEastAsia" w:hAnsiTheme="minorEastAsia" w:eastAsiaTheme="minorEastAsia"/>
          <w:sz w:val="24"/>
        </w:rPr>
        <w:t>在</w:t>
      </w:r>
      <w:r>
        <w:rPr>
          <w:rFonts w:hint="eastAsia" w:cs="宋体" w:asciiTheme="minorEastAsia" w:hAnsiTheme="minorEastAsia" w:eastAsiaTheme="minorEastAsia"/>
          <w:sz w:val="24"/>
        </w:rPr>
        <w:t>校</w:t>
      </w:r>
      <w:r>
        <w:rPr>
          <w:rFonts w:cs="宋体" w:asciiTheme="minorEastAsia" w:hAnsiTheme="minorEastAsia" w:eastAsiaTheme="minorEastAsia"/>
          <w:sz w:val="24"/>
        </w:rPr>
        <w:t>内审核中的申请，如有特殊</w:t>
      </w:r>
      <w:r>
        <w:rPr>
          <w:rFonts w:hint="eastAsia" w:cs="宋体" w:asciiTheme="minorEastAsia" w:hAnsiTheme="minorEastAsia" w:eastAsiaTheme="minorEastAsia"/>
          <w:sz w:val="24"/>
        </w:rPr>
        <w:t>原因</w:t>
      </w:r>
      <w:r>
        <w:rPr>
          <w:rFonts w:cs="宋体" w:asciiTheme="minorEastAsia" w:hAnsiTheme="minorEastAsia" w:eastAsiaTheme="minorEastAsia"/>
          <w:sz w:val="24"/>
        </w:rPr>
        <w:t>不能参加，可通过操作下的</w:t>
      </w:r>
      <w:r>
        <w:rPr>
          <w:rFonts w:cs="宋体" w:asciiTheme="minorEastAsia" w:hAnsiTheme="minorEastAsia" w:eastAsiaTheme="minorEastAsia"/>
          <w:color w:val="FF0000"/>
          <w:sz w:val="24"/>
        </w:rPr>
        <w:t>申请取消</w:t>
      </w:r>
      <w:r>
        <w:rPr>
          <w:rFonts w:cs="宋体" w:asciiTheme="minorEastAsia" w:hAnsiTheme="minorEastAsia" w:eastAsiaTheme="minorEastAsia"/>
          <w:sz w:val="24"/>
        </w:rPr>
        <w:t>，填写取消原因及上传取消原因附件，即可取消申请。</w:t>
      </w:r>
    </w:p>
    <w:p>
      <w:pPr>
        <w:spacing w:line="360" w:lineRule="auto"/>
        <w:outlineLvl w:val="2"/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3.1派出</w:t>
      </w:r>
      <w:r>
        <w:rPr>
          <w:rFonts w:cs="宋体" w:asciiTheme="minorEastAsia" w:hAnsiTheme="minorEastAsia" w:eastAsiaTheme="minorEastAsia"/>
          <w:b/>
          <w:bCs/>
          <w:sz w:val="24"/>
        </w:rPr>
        <w:t>材料</w:t>
      </w: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收集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当</w:t>
      </w:r>
      <w:r>
        <w:rPr>
          <w:rFonts w:cs="宋体" w:asciiTheme="minorEastAsia" w:hAnsiTheme="minorEastAsia" w:eastAsiaTheme="minorEastAsia"/>
          <w:sz w:val="24"/>
        </w:rPr>
        <w:t>学生被录取后</w:t>
      </w:r>
      <w:r>
        <w:rPr>
          <w:rFonts w:hint="eastAsia" w:cs="宋体" w:asciiTheme="minorEastAsia" w:hAnsiTheme="minorEastAsia" w:eastAsiaTheme="minorEastAsia"/>
          <w:sz w:val="24"/>
        </w:rPr>
        <w:t>，参加</w:t>
      </w:r>
      <w:r>
        <w:rPr>
          <w:rFonts w:cs="宋体" w:asciiTheme="minorEastAsia" w:hAnsiTheme="minorEastAsia" w:eastAsiaTheme="minorEastAsia"/>
          <w:sz w:val="24"/>
        </w:rPr>
        <w:t>线下行前教育</w:t>
      </w:r>
      <w:r>
        <w:rPr>
          <w:rFonts w:hint="eastAsia" w:cs="宋体" w:asciiTheme="minorEastAsia" w:hAnsiTheme="minorEastAsia" w:eastAsiaTheme="minorEastAsia"/>
          <w:sz w:val="24"/>
        </w:rPr>
        <w:t>后</w:t>
      </w:r>
      <w:r>
        <w:rPr>
          <w:rFonts w:cs="宋体" w:asciiTheme="minorEastAsia" w:hAnsiTheme="minorEastAsia" w:eastAsiaTheme="minorEastAsia"/>
          <w:sz w:val="24"/>
        </w:rPr>
        <w:t>根据学校要求可</w:t>
      </w:r>
      <w:r>
        <w:rPr>
          <w:rFonts w:hint="eastAsia" w:cs="宋体" w:asciiTheme="minorEastAsia" w:hAnsiTheme="minorEastAsia" w:eastAsiaTheme="minorEastAsia"/>
          <w:sz w:val="24"/>
        </w:rPr>
        <w:t>登录</w:t>
      </w:r>
      <w:r>
        <w:rPr>
          <w:rFonts w:cs="宋体" w:asciiTheme="minorEastAsia" w:hAnsiTheme="minorEastAsia" w:eastAsiaTheme="minorEastAsia"/>
          <w:sz w:val="24"/>
        </w:rPr>
        <w:t>系统上传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派出</w:t>
      </w:r>
      <w:r>
        <w:rPr>
          <w:rFonts w:cs="宋体" w:asciiTheme="minorEastAsia" w:hAnsiTheme="minorEastAsia" w:eastAsiaTheme="minorEastAsia"/>
          <w:sz w:val="24"/>
        </w:rPr>
        <w:t>材料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信息</w:t>
      </w:r>
      <w:r>
        <w:rPr>
          <w:rFonts w:hint="eastAsia" w:cs="宋体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1610" cy="1499870"/>
            <wp:effectExtent l="0" t="0" r="15240" b="508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1421130"/>
            <wp:effectExtent l="0" t="0" r="1016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hint="default" w:cs="宋体" w:asciiTheme="minorEastAsia" w:hAnsiTheme="minorEastAsia" w:eastAsiaTheme="minorEastAsia"/>
          <w:b/>
          <w:bCs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3.2已派</w:t>
      </w:r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学生出境后需要在操作下点击“已派”填写实际出境时间以及预计回国时间，如下图：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drawing>
          <wp:inline distT="0" distB="0" distL="114300" distR="114300">
            <wp:extent cx="5266690" cy="1160145"/>
            <wp:effectExtent l="0" t="0" r="1016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845185"/>
            <wp:effectExtent l="0" t="0" r="10160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hint="default" w:cs="宋体" w:asciiTheme="minorEastAsia" w:hAnsiTheme="minorEastAsia" w:eastAsiaTheme="minorEastAsia"/>
          <w:b/>
          <w:bCs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3.3境外学习打卡</w:t>
      </w:r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在外期间</w:t>
      </w:r>
      <w:r>
        <w:rPr>
          <w:rFonts w:hint="eastAsia" w:cs="宋体" w:asciiTheme="minorEastAsia" w:hAnsiTheme="minorEastAsia" w:eastAsiaTheme="minorEastAsia"/>
          <w:sz w:val="24"/>
        </w:rPr>
        <w:t>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根据学校要求需要定期填写打卡信息</w:t>
      </w:r>
      <w:r>
        <w:rPr>
          <w:rFonts w:hint="eastAsia" w:cs="宋体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6690" cy="1196340"/>
            <wp:effectExtent l="0" t="0" r="10160" b="38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106930"/>
            <wp:effectExtent l="0" t="0" r="10160" b="762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hint="eastAsia" w:cs="宋体" w:asciiTheme="minorEastAsia" w:hAnsiTheme="minorEastAsia" w:eastAsiaTheme="minorEastAsia"/>
          <w:b/>
          <w:bCs/>
          <w:sz w:val="24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3.4延期</w:t>
      </w:r>
      <w:r>
        <w:rPr>
          <w:rFonts w:hint="eastAsia" w:cs="宋体" w:asciiTheme="minorEastAsia" w:hAnsiTheme="minorEastAsia" w:eastAsiaTheme="minorEastAsia"/>
          <w:b/>
          <w:bCs/>
          <w:sz w:val="24"/>
        </w:rPr>
        <w:t>申请</w:t>
      </w:r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在外期间可以申请延期回国</w:t>
      </w:r>
      <w:r>
        <w:rPr>
          <w:rFonts w:hint="eastAsia" w:cs="宋体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需要填写延期日期、延期理由、延期留学申请表等信息，如下图：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drawing>
          <wp:inline distT="0" distB="0" distL="114300" distR="114300">
            <wp:extent cx="5266690" cy="1094740"/>
            <wp:effectExtent l="0" t="0" r="10160" b="1016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273935"/>
            <wp:effectExtent l="0" t="0" r="10160" b="1206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hint="default" w:cs="宋体" w:asciiTheme="minorEastAsia" w:hAnsiTheme="minorEastAsia" w:eastAsiaTheme="minorEastAsia"/>
          <w:b/>
          <w:bCs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3.5返校信息收集</w:t>
      </w:r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sz w:val="24"/>
        </w:rPr>
        <w:t>交流结束返校后，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需要填写返校日期以及上传离校证明</w:t>
      </w:r>
      <w:r>
        <w:rPr>
          <w:rFonts w:hint="eastAsia" w:cs="宋体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6690" cy="1132840"/>
            <wp:effectExtent l="0" t="0" r="10160" b="1016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273935"/>
            <wp:effectExtent l="0" t="0" r="10160" b="1206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hint="eastAsia" w:cs="宋体" w:asciiTheme="minorEastAsia" w:hAnsiTheme="minorEastAsia" w:eastAsiaTheme="minorEastAsia"/>
          <w:b/>
          <w:bCs/>
          <w:sz w:val="24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lang w:val="en-US" w:eastAsia="zh-CN"/>
        </w:rPr>
        <w:t>3.6</w:t>
      </w:r>
      <w:r>
        <w:rPr>
          <w:rFonts w:hint="eastAsia" w:cs="宋体" w:asciiTheme="minorEastAsia" w:hAnsiTheme="minorEastAsia" w:eastAsiaTheme="minorEastAsia"/>
          <w:b/>
          <w:bCs/>
          <w:sz w:val="24"/>
        </w:rPr>
        <w:t>资助申请</w:t>
      </w:r>
    </w:p>
    <w:p>
      <w:pPr>
        <w:spacing w:line="360" w:lineRule="auto"/>
        <w:ind w:firstLine="480" w:firstLineChars="200"/>
        <w:rPr>
          <w:rFonts w:hint="default" w:cs="宋体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学生提交返校总结后，可以申请奖学金资助</w:t>
      </w:r>
      <w:r>
        <w:rPr>
          <w:rFonts w:hint="eastAsia" w:cs="宋体" w:asciiTheme="minorEastAsia" w:hAnsiTheme="minorEastAsia" w:eastAsiaTheme="minorEastAsia"/>
          <w:color w:val="FF0000"/>
          <w:sz w:val="24"/>
          <w:lang w:val="en-US" w:eastAsia="zh-CN"/>
        </w:rPr>
        <w:t>（申请时间由国际处开放）</w:t>
      </w:r>
      <w:r>
        <w:rPr>
          <w:rFonts w:hint="eastAsia" w:cs="宋体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 w:eastAsiaTheme="minorEastAsia"/>
          <w:sz w:val="24"/>
          <w:lang w:val="en-US" w:eastAsia="zh-CN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6690" cy="1149350"/>
            <wp:effectExtent l="0" t="0" r="10160" b="1270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9865" cy="2538095"/>
            <wp:effectExtent l="0" t="0" r="6985" b="1460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color w:val="0000FF"/>
          <w:sz w:val="22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2"/>
          <w:szCs w:val="28"/>
          <w:lang w:val="en-US" w:eastAsia="zh-CN"/>
        </w:rPr>
        <w:t>1.登陆账号及密码问题：</w:t>
      </w:r>
    </w:p>
    <w:p>
      <w:pPr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742950</wp:posOffset>
            </wp:positionV>
            <wp:extent cx="3686810" cy="2327910"/>
            <wp:effectExtent l="0" t="0" r="8255" b="8890"/>
            <wp:wrapNone/>
            <wp:docPr id="14" name="图片 14" descr="40c8ad4b241fe670cd5f50b2a891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c8ad4b241fe670cd5f50b2a89148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请使用本人OA平台账号（即学号）及密码一致,如忘记密码可发送邮件到信息处邮箱it203@uibe.edu.cn，说明相关学号、单位、证件号、联系方式等信息。或关注企业号，通过忘记密码自己找回密码。</w:t>
      </w:r>
      <w:bookmarkStart w:id="12" w:name="_GoBack"/>
      <w:bookmarkEnd w:id="12"/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color w:val="0000FF"/>
          <w:sz w:val="22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2"/>
          <w:szCs w:val="28"/>
          <w:lang w:val="en-US" w:eastAsia="zh-CN"/>
        </w:rPr>
        <w:t>语言成绩问题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default"/>
          <w:b w:val="0"/>
          <w:bCs w:val="0"/>
          <w:sz w:val="21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430530</wp:posOffset>
            </wp:positionV>
            <wp:extent cx="2917190" cy="2507615"/>
            <wp:effectExtent l="0" t="0" r="3810" b="4445"/>
            <wp:wrapNone/>
            <wp:docPr id="18" name="图片 18" descr="语言成绩界面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语言成绩界面示例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请按照官方证书信息如实填写语言成绩，如上传件为学院开具的语言证明，须标注（学院认定），按照证明开具时间填写考试时间。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spacing w:line="360" w:lineRule="auto"/>
        <w:ind w:firstLine="482" w:firstLineChars="200"/>
        <w:rPr>
          <w:rFonts w:hint="eastAsia" w:cs="宋体" w:asciiTheme="minorEastAsia" w:hAnsiTheme="minorEastAsia" w:eastAsiaTheme="minorEastAsia"/>
          <w:b/>
          <w:bCs/>
          <w:sz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DD0224"/>
    <w:multiLevelType w:val="singleLevel"/>
    <w:tmpl w:val="11DD022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MzJkNTY0NWY0Mzc2YmI5M2NiMzZhMjhmZmI3NDIifQ=="/>
  </w:docVars>
  <w:rsids>
    <w:rsidRoot w:val="00D31D50"/>
    <w:rsid w:val="00020053"/>
    <w:rsid w:val="0002412F"/>
    <w:rsid w:val="00057C97"/>
    <w:rsid w:val="000664AE"/>
    <w:rsid w:val="0008187F"/>
    <w:rsid w:val="00087675"/>
    <w:rsid w:val="000939D6"/>
    <w:rsid w:val="00094383"/>
    <w:rsid w:val="000B37D9"/>
    <w:rsid w:val="000B7E28"/>
    <w:rsid w:val="000C1F8B"/>
    <w:rsid w:val="000C6AB4"/>
    <w:rsid w:val="000D3618"/>
    <w:rsid w:val="000D63C6"/>
    <w:rsid w:val="00102ACC"/>
    <w:rsid w:val="001100E4"/>
    <w:rsid w:val="0012018F"/>
    <w:rsid w:val="00124E0A"/>
    <w:rsid w:val="001506B6"/>
    <w:rsid w:val="00153EFD"/>
    <w:rsid w:val="0016630B"/>
    <w:rsid w:val="00172B12"/>
    <w:rsid w:val="00195E1E"/>
    <w:rsid w:val="001B3ED6"/>
    <w:rsid w:val="001B5DCF"/>
    <w:rsid w:val="001C487D"/>
    <w:rsid w:val="001C5464"/>
    <w:rsid w:val="001D0310"/>
    <w:rsid w:val="001D0790"/>
    <w:rsid w:val="001D0A35"/>
    <w:rsid w:val="001D52BC"/>
    <w:rsid w:val="001E710F"/>
    <w:rsid w:val="001F36FB"/>
    <w:rsid w:val="0020151E"/>
    <w:rsid w:val="00213BB5"/>
    <w:rsid w:val="00227DD6"/>
    <w:rsid w:val="00234C5C"/>
    <w:rsid w:val="00255253"/>
    <w:rsid w:val="0026601A"/>
    <w:rsid w:val="002672D1"/>
    <w:rsid w:val="00277E51"/>
    <w:rsid w:val="002B10EF"/>
    <w:rsid w:val="002C5008"/>
    <w:rsid w:val="00323B43"/>
    <w:rsid w:val="00325957"/>
    <w:rsid w:val="0036007B"/>
    <w:rsid w:val="003605BD"/>
    <w:rsid w:val="003630F8"/>
    <w:rsid w:val="003A3201"/>
    <w:rsid w:val="003B387D"/>
    <w:rsid w:val="003D37D8"/>
    <w:rsid w:val="003D5F8A"/>
    <w:rsid w:val="003E6E94"/>
    <w:rsid w:val="003F151A"/>
    <w:rsid w:val="00412B8B"/>
    <w:rsid w:val="0041365F"/>
    <w:rsid w:val="00426133"/>
    <w:rsid w:val="004358AB"/>
    <w:rsid w:val="004567BC"/>
    <w:rsid w:val="0046478D"/>
    <w:rsid w:val="00466402"/>
    <w:rsid w:val="004C79FA"/>
    <w:rsid w:val="004D2818"/>
    <w:rsid w:val="004D4C54"/>
    <w:rsid w:val="004D76E3"/>
    <w:rsid w:val="004E67C0"/>
    <w:rsid w:val="004F6835"/>
    <w:rsid w:val="0052069B"/>
    <w:rsid w:val="00521A46"/>
    <w:rsid w:val="00535B24"/>
    <w:rsid w:val="00535E6E"/>
    <w:rsid w:val="00544B9B"/>
    <w:rsid w:val="00555EC6"/>
    <w:rsid w:val="0055642A"/>
    <w:rsid w:val="00566FB4"/>
    <w:rsid w:val="005710B5"/>
    <w:rsid w:val="005A7A97"/>
    <w:rsid w:val="005B7926"/>
    <w:rsid w:val="005B7ADA"/>
    <w:rsid w:val="005C0628"/>
    <w:rsid w:val="005C3DE7"/>
    <w:rsid w:val="005F22D4"/>
    <w:rsid w:val="005F5976"/>
    <w:rsid w:val="005F6F7E"/>
    <w:rsid w:val="0060334C"/>
    <w:rsid w:val="00613F29"/>
    <w:rsid w:val="0061509E"/>
    <w:rsid w:val="006265DB"/>
    <w:rsid w:val="00627F5B"/>
    <w:rsid w:val="00641D95"/>
    <w:rsid w:val="00655F7D"/>
    <w:rsid w:val="00671A2C"/>
    <w:rsid w:val="0069660E"/>
    <w:rsid w:val="006A7D2D"/>
    <w:rsid w:val="006B3593"/>
    <w:rsid w:val="006C029E"/>
    <w:rsid w:val="006C1A7C"/>
    <w:rsid w:val="006C3326"/>
    <w:rsid w:val="006D5EAF"/>
    <w:rsid w:val="006F0544"/>
    <w:rsid w:val="0070352E"/>
    <w:rsid w:val="00706012"/>
    <w:rsid w:val="0071052C"/>
    <w:rsid w:val="0071583F"/>
    <w:rsid w:val="00722E85"/>
    <w:rsid w:val="00734234"/>
    <w:rsid w:val="0075751F"/>
    <w:rsid w:val="00760AEF"/>
    <w:rsid w:val="0076115F"/>
    <w:rsid w:val="0076303F"/>
    <w:rsid w:val="00764022"/>
    <w:rsid w:val="00793662"/>
    <w:rsid w:val="007D72D7"/>
    <w:rsid w:val="007F5988"/>
    <w:rsid w:val="007F7A1E"/>
    <w:rsid w:val="007F7C32"/>
    <w:rsid w:val="008424AF"/>
    <w:rsid w:val="008428A2"/>
    <w:rsid w:val="0084595F"/>
    <w:rsid w:val="00887E24"/>
    <w:rsid w:val="008B7726"/>
    <w:rsid w:val="008F4E8F"/>
    <w:rsid w:val="0090128E"/>
    <w:rsid w:val="0092140E"/>
    <w:rsid w:val="0093242C"/>
    <w:rsid w:val="0096146D"/>
    <w:rsid w:val="00981B8E"/>
    <w:rsid w:val="00994E88"/>
    <w:rsid w:val="009B72D3"/>
    <w:rsid w:val="009C260E"/>
    <w:rsid w:val="009C39FF"/>
    <w:rsid w:val="009C5D08"/>
    <w:rsid w:val="009D4FAE"/>
    <w:rsid w:val="009D5A1A"/>
    <w:rsid w:val="009D5BA8"/>
    <w:rsid w:val="009E5790"/>
    <w:rsid w:val="009E65A9"/>
    <w:rsid w:val="009F6995"/>
    <w:rsid w:val="009F6F15"/>
    <w:rsid w:val="00A00D4C"/>
    <w:rsid w:val="00A13981"/>
    <w:rsid w:val="00A23E24"/>
    <w:rsid w:val="00A767BC"/>
    <w:rsid w:val="00A84DD6"/>
    <w:rsid w:val="00A85A12"/>
    <w:rsid w:val="00A959DD"/>
    <w:rsid w:val="00AA36A1"/>
    <w:rsid w:val="00AB1E25"/>
    <w:rsid w:val="00AB24BA"/>
    <w:rsid w:val="00AE4FB7"/>
    <w:rsid w:val="00AE7E54"/>
    <w:rsid w:val="00B07483"/>
    <w:rsid w:val="00B17597"/>
    <w:rsid w:val="00B20225"/>
    <w:rsid w:val="00B25CFF"/>
    <w:rsid w:val="00B31CD1"/>
    <w:rsid w:val="00B326BD"/>
    <w:rsid w:val="00B41276"/>
    <w:rsid w:val="00B50B45"/>
    <w:rsid w:val="00B51A03"/>
    <w:rsid w:val="00B56E76"/>
    <w:rsid w:val="00B60953"/>
    <w:rsid w:val="00B61EC3"/>
    <w:rsid w:val="00B70206"/>
    <w:rsid w:val="00B74B27"/>
    <w:rsid w:val="00B802CF"/>
    <w:rsid w:val="00B9274C"/>
    <w:rsid w:val="00BA6A3E"/>
    <w:rsid w:val="00BB2D7A"/>
    <w:rsid w:val="00BD44FC"/>
    <w:rsid w:val="00BE26F6"/>
    <w:rsid w:val="00BE68F1"/>
    <w:rsid w:val="00BF2222"/>
    <w:rsid w:val="00C07262"/>
    <w:rsid w:val="00C17C4C"/>
    <w:rsid w:val="00C25EB5"/>
    <w:rsid w:val="00C2654F"/>
    <w:rsid w:val="00C41412"/>
    <w:rsid w:val="00C45C5C"/>
    <w:rsid w:val="00C55A71"/>
    <w:rsid w:val="00C9039D"/>
    <w:rsid w:val="00CC29A8"/>
    <w:rsid w:val="00CE6761"/>
    <w:rsid w:val="00CE70C5"/>
    <w:rsid w:val="00CE7C97"/>
    <w:rsid w:val="00D25660"/>
    <w:rsid w:val="00D31D50"/>
    <w:rsid w:val="00D775A8"/>
    <w:rsid w:val="00D81B46"/>
    <w:rsid w:val="00D921BD"/>
    <w:rsid w:val="00D956D6"/>
    <w:rsid w:val="00DB4733"/>
    <w:rsid w:val="00DD787C"/>
    <w:rsid w:val="00DE7A2F"/>
    <w:rsid w:val="00DF1CCE"/>
    <w:rsid w:val="00DF5FB5"/>
    <w:rsid w:val="00E23188"/>
    <w:rsid w:val="00E240DF"/>
    <w:rsid w:val="00E410D1"/>
    <w:rsid w:val="00E52A27"/>
    <w:rsid w:val="00E570D5"/>
    <w:rsid w:val="00E654A7"/>
    <w:rsid w:val="00E702F6"/>
    <w:rsid w:val="00E8135F"/>
    <w:rsid w:val="00E94668"/>
    <w:rsid w:val="00EA5492"/>
    <w:rsid w:val="00EB3904"/>
    <w:rsid w:val="00EC2A9F"/>
    <w:rsid w:val="00ED1464"/>
    <w:rsid w:val="00ED33BB"/>
    <w:rsid w:val="00EE5626"/>
    <w:rsid w:val="00EE76BA"/>
    <w:rsid w:val="00EF1033"/>
    <w:rsid w:val="00EF5C43"/>
    <w:rsid w:val="00F053FD"/>
    <w:rsid w:val="00F3195D"/>
    <w:rsid w:val="00F3446F"/>
    <w:rsid w:val="00F34C39"/>
    <w:rsid w:val="00F4485F"/>
    <w:rsid w:val="00F5117F"/>
    <w:rsid w:val="00F8283B"/>
    <w:rsid w:val="00F93123"/>
    <w:rsid w:val="00FA0B3F"/>
    <w:rsid w:val="00FA121C"/>
    <w:rsid w:val="00FA43F7"/>
    <w:rsid w:val="00FA7854"/>
    <w:rsid w:val="00FB262D"/>
    <w:rsid w:val="00FC0C29"/>
    <w:rsid w:val="00FC5EFE"/>
    <w:rsid w:val="00FE1E47"/>
    <w:rsid w:val="01011432"/>
    <w:rsid w:val="04AB2F08"/>
    <w:rsid w:val="05834B0B"/>
    <w:rsid w:val="089D3789"/>
    <w:rsid w:val="08BA4CE8"/>
    <w:rsid w:val="0AC0160E"/>
    <w:rsid w:val="0C911C48"/>
    <w:rsid w:val="10054B22"/>
    <w:rsid w:val="10511524"/>
    <w:rsid w:val="123B7AF5"/>
    <w:rsid w:val="13022135"/>
    <w:rsid w:val="15787ABD"/>
    <w:rsid w:val="167909DF"/>
    <w:rsid w:val="19670E9F"/>
    <w:rsid w:val="1B861D19"/>
    <w:rsid w:val="223E3863"/>
    <w:rsid w:val="224439AE"/>
    <w:rsid w:val="23434A50"/>
    <w:rsid w:val="23A35ADA"/>
    <w:rsid w:val="247B0EDF"/>
    <w:rsid w:val="25FD2DAB"/>
    <w:rsid w:val="28491774"/>
    <w:rsid w:val="29903404"/>
    <w:rsid w:val="29E368B6"/>
    <w:rsid w:val="2FEB7B4D"/>
    <w:rsid w:val="34C1242F"/>
    <w:rsid w:val="35BB6AF0"/>
    <w:rsid w:val="38483EE1"/>
    <w:rsid w:val="3EB5595A"/>
    <w:rsid w:val="40E41474"/>
    <w:rsid w:val="44FF6697"/>
    <w:rsid w:val="46E42955"/>
    <w:rsid w:val="475E5372"/>
    <w:rsid w:val="4DD21E5F"/>
    <w:rsid w:val="531A7D56"/>
    <w:rsid w:val="532B0745"/>
    <w:rsid w:val="562E149B"/>
    <w:rsid w:val="57D77C44"/>
    <w:rsid w:val="5C3F7C53"/>
    <w:rsid w:val="5CA9108F"/>
    <w:rsid w:val="5DED7DFA"/>
    <w:rsid w:val="60B951A6"/>
    <w:rsid w:val="65F41746"/>
    <w:rsid w:val="68310AF4"/>
    <w:rsid w:val="685C7E37"/>
    <w:rsid w:val="6AB165E0"/>
    <w:rsid w:val="6D3C63CA"/>
    <w:rsid w:val="6D4F2E46"/>
    <w:rsid w:val="7113695E"/>
    <w:rsid w:val="718A1515"/>
    <w:rsid w:val="7335782D"/>
    <w:rsid w:val="75E33DAF"/>
    <w:rsid w:val="7886117B"/>
    <w:rsid w:val="78943D73"/>
    <w:rsid w:val="796706F8"/>
    <w:rsid w:val="7AD07746"/>
    <w:rsid w:val="7B632371"/>
    <w:rsid w:val="7D2D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autoRedefine/>
    <w:qFormat/>
    <w:uiPriority w:val="0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23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0"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mbria" w:hAnsi="Cambria" w:eastAsia="宋体" w:cs="Times New Roman"/>
      <w:b/>
      <w:bCs/>
      <w:kern w:val="2"/>
      <w:sz w:val="28"/>
      <w:szCs w:val="28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2"/>
    <w:autoRedefine/>
    <w:semiHidden/>
    <w:unhideWhenUsed/>
    <w:qFormat/>
    <w:uiPriority w:val="0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autoRedefine/>
    <w:qFormat/>
    <w:uiPriority w:val="39"/>
    <w:pPr>
      <w:widowControl w:val="0"/>
      <w:adjustRightInd/>
      <w:snapToGrid/>
      <w:spacing w:after="0"/>
      <w:ind w:left="840" w:leftChars="4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8">
    <w:name w:val="Balloon Text"/>
    <w:basedOn w:val="1"/>
    <w:link w:val="2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6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39"/>
    <w:pPr>
      <w:widowControl w:val="0"/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12">
    <w:name w:val="toc 2"/>
    <w:basedOn w:val="1"/>
    <w:next w:val="1"/>
    <w:autoRedefine/>
    <w:qFormat/>
    <w:uiPriority w:val="39"/>
    <w:pPr>
      <w:widowControl w:val="0"/>
      <w:adjustRightInd/>
      <w:snapToGrid/>
      <w:spacing w:after="0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styleId="15">
    <w:name w:val="Hyperlink"/>
    <w:autoRedefine/>
    <w:unhideWhenUsed/>
    <w:qFormat/>
    <w:uiPriority w:val="99"/>
    <w:rPr>
      <w:color w:val="0563C1"/>
      <w:u w:val="single"/>
    </w:rPr>
  </w:style>
  <w:style w:type="character" w:customStyle="1" w:styleId="16">
    <w:name w:val="页眉 Char"/>
    <w:basedOn w:val="14"/>
    <w:link w:val="10"/>
    <w:autoRedefine/>
    <w:qFormat/>
    <w:uiPriority w:val="0"/>
    <w:rPr>
      <w:rFonts w:ascii="Tahoma" w:hAnsi="Tahoma"/>
      <w:sz w:val="18"/>
      <w:szCs w:val="18"/>
    </w:rPr>
  </w:style>
  <w:style w:type="character" w:customStyle="1" w:styleId="17">
    <w:name w:val="页脚 Char"/>
    <w:basedOn w:val="14"/>
    <w:link w:val="9"/>
    <w:autoRedefine/>
    <w:qFormat/>
    <w:uiPriority w:val="0"/>
    <w:rPr>
      <w:rFonts w:ascii="Tahoma" w:hAnsi="Tahoma"/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autoRedefine/>
    <w:qFormat/>
    <w:uiPriority w:val="0"/>
    <w:rPr>
      <w:rFonts w:ascii="Arial" w:hAnsi="Arial" w:eastAsia="黑体" w:cs="Times New Roman"/>
      <w:b/>
      <w:bCs/>
      <w:kern w:val="2"/>
      <w:sz w:val="32"/>
      <w:szCs w:val="32"/>
    </w:rPr>
  </w:style>
  <w:style w:type="paragraph" w:styleId="20">
    <w:name w:val="List Paragraph"/>
    <w:basedOn w:val="1"/>
    <w:autoRedefine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1">
    <w:name w:val="批注框文本 Char"/>
    <w:basedOn w:val="14"/>
    <w:link w:val="8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22">
    <w:name w:val="文档结构图 Char"/>
    <w:basedOn w:val="14"/>
    <w:link w:val="6"/>
    <w:autoRedefine/>
    <w:semiHidden/>
    <w:qFormat/>
    <w:uiPriority w:val="99"/>
    <w:rPr>
      <w:rFonts w:ascii="宋体" w:hAnsi="Tahoma" w:eastAsia="宋体"/>
      <w:sz w:val="18"/>
      <w:szCs w:val="18"/>
    </w:rPr>
  </w:style>
  <w:style w:type="character" w:customStyle="1" w:styleId="23">
    <w:name w:val="标题 3 Char"/>
    <w:basedOn w:val="14"/>
    <w:link w:val="4"/>
    <w:autoRedefine/>
    <w:qFormat/>
    <w:uiPriority w:val="9"/>
    <w:rPr>
      <w:rFonts w:ascii="Tahoma" w:hAnsi="Tahoma"/>
      <w:b/>
      <w:bCs/>
      <w:sz w:val="32"/>
      <w:szCs w:val="32"/>
    </w:rPr>
  </w:style>
  <w:style w:type="character" w:customStyle="1" w:styleId="24">
    <w:name w:val="标题 4 Char"/>
    <w:basedOn w:val="14"/>
    <w:link w:val="5"/>
    <w:autoRedefine/>
    <w:semiHidden/>
    <w:qFormat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25">
    <w:name w:val="无间隔 Char"/>
    <w:link w:val="26"/>
    <w:autoRedefine/>
    <w:qFormat/>
    <w:locked/>
    <w:uiPriority w:val="0"/>
    <w:rPr>
      <w:rFonts w:ascii="Calibri" w:hAnsi="Calibri" w:eastAsia="Times New Roman"/>
    </w:rPr>
  </w:style>
  <w:style w:type="paragraph" w:styleId="26">
    <w:name w:val="No Spacing"/>
    <w:link w:val="25"/>
    <w:autoRedefine/>
    <w:qFormat/>
    <w:uiPriority w:val="0"/>
    <w:pPr>
      <w:spacing w:after="0" w:line="240" w:lineRule="auto"/>
    </w:pPr>
    <w:rPr>
      <w:rFonts w:ascii="Calibri" w:hAnsi="Calibri" w:eastAsia="Times New Roman" w:cstheme="minorBidi"/>
      <w:sz w:val="22"/>
      <w:szCs w:val="22"/>
      <w:lang w:val="en-US" w:eastAsia="zh-CN" w:bidi="ar-SA"/>
    </w:rPr>
  </w:style>
  <w:style w:type="paragraph" w:customStyle="1" w:styleId="27">
    <w:name w:val="Char"/>
    <w:basedOn w:val="1"/>
    <w:autoRedefine/>
    <w:qFormat/>
    <w:uiPriority w:val="0"/>
    <w:pPr>
      <w:adjustRightInd/>
      <w:snapToGrid/>
      <w:spacing w:after="160" w:line="240" w:lineRule="exact"/>
    </w:pPr>
    <w:rPr>
      <w:rFonts w:ascii="Verdana" w:hAnsi="Verdana" w:eastAsia="楷体_GB2312" w:cs="Times New Roman"/>
      <w:b/>
      <w:i/>
      <w:iCs/>
      <w:color w:val="000000"/>
      <w:sz w:val="20"/>
      <w:szCs w:val="20"/>
      <w:lang w:eastAsia="en-US"/>
    </w:rPr>
  </w:style>
  <w:style w:type="paragraph" w:customStyle="1" w:styleId="28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77F792-77DF-4497-B20D-09FF27D4A8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1351</Words>
  <Characters>1368</Characters>
  <Lines>11</Lines>
  <Paragraphs>3</Paragraphs>
  <TotalTime>0</TotalTime>
  <ScaleCrop>false</ScaleCrop>
  <LinksUpToDate>false</LinksUpToDate>
  <CharactersWithSpaces>1369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MI S</cp:lastModifiedBy>
  <dcterms:modified xsi:type="dcterms:W3CDTF">2024-03-13T07:51:58Z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E4F6D3E3D1294EEF88A34E081DCCB367</vt:lpwstr>
  </property>
  <property fmtid="{D5CDD505-2E9C-101B-9397-08002B2CF9AE}" pid="4" name="commondata">
    <vt:lpwstr>eyJoZGlkIjoiMjdjNTZmNDEwMDc4N2I4OTY5OGRmYmFiNmQzZmJjNDUifQ==</vt:lpwstr>
  </property>
</Properties>
</file>