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F68" w:rsidRDefault="00512BAB" w:rsidP="00D2574A">
      <w:pPr>
        <w:ind w:firstLineChars="397" w:firstLine="837"/>
        <w:rPr>
          <w:rFonts w:ascii="Calibri" w:eastAsia="Calibri" w:hAnsi="Calibri" w:cs="Calibri"/>
          <w:b/>
          <w:bCs/>
          <w:lang w:val="zh-TW" w:eastAsia="zh-TW"/>
        </w:rPr>
      </w:pPr>
      <w:r>
        <w:rPr>
          <w:rFonts w:ascii="Calibri" w:eastAsia="Calibri" w:hAnsi="Calibri" w:cs="Calibri"/>
          <w:b/>
          <w:bCs/>
          <w:lang w:val="zh-TW" w:eastAsia="zh-TW"/>
        </w:rPr>
        <w:t>关于我校选拔加州大学伯克利分校</w:t>
      </w:r>
      <w:r>
        <w:rPr>
          <w:rFonts w:ascii="Calibri" w:hAnsi="Calibri" w:cs="Calibri" w:hint="eastAsia"/>
          <w:b/>
          <w:bCs/>
        </w:rPr>
        <w:t>2020</w:t>
      </w:r>
      <w:r>
        <w:rPr>
          <w:rFonts w:ascii="Calibri" w:hAnsi="Calibri" w:cs="Calibri" w:hint="eastAsia"/>
          <w:b/>
          <w:bCs/>
        </w:rPr>
        <w:t>暑期在线课程项目</w:t>
      </w:r>
      <w:r>
        <w:rPr>
          <w:rFonts w:ascii="Calibri" w:eastAsia="Calibri" w:hAnsi="Calibri" w:cs="Calibri"/>
          <w:b/>
          <w:bCs/>
          <w:lang w:val="zh-TW" w:eastAsia="zh-TW"/>
        </w:rPr>
        <w:t>通知</w:t>
      </w:r>
    </w:p>
    <w:p w:rsidR="00F47F68" w:rsidRDefault="00F47F68" w:rsidP="00D2574A">
      <w:pPr>
        <w:ind w:firstLineChars="397" w:firstLine="837"/>
        <w:rPr>
          <w:rFonts w:ascii="Calibri" w:eastAsia="Calibri" w:hAnsi="Calibri" w:cs="Calibri"/>
          <w:b/>
          <w:bCs/>
          <w:lang w:val="zh-TW" w:eastAsia="zh-TW"/>
        </w:rPr>
      </w:pPr>
    </w:p>
    <w:p w:rsidR="00F47F68" w:rsidRDefault="000C7DF9">
      <w:pPr>
        <w:pStyle w:val="aa"/>
        <w:spacing w:line="40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根据我校与加州大学伯克利分校签署校级协议，</w:t>
      </w:r>
      <w:r w:rsidR="00512BAB">
        <w:rPr>
          <w:rFonts w:asciiTheme="minorEastAsia" w:eastAsiaTheme="minorEastAsia" w:hAnsiTheme="minorEastAsia"/>
        </w:rPr>
        <w:t>为了给我校学生提供世界最优质的教育资源引进国门的机会，我校组织2020年加州大学伯克利分校（以下简称</w:t>
      </w:r>
      <w:r w:rsidR="00512BAB">
        <w:rPr>
          <w:rFonts w:ascii="Times New Roman" w:eastAsiaTheme="minorEastAsia" w:hAnsi="Times New Roman"/>
        </w:rPr>
        <w:t>UC Berkeley</w:t>
      </w:r>
      <w:r w:rsidR="00512BAB">
        <w:rPr>
          <w:rFonts w:asciiTheme="minorEastAsia" w:eastAsiaTheme="minorEastAsia" w:hAnsiTheme="minorEastAsia"/>
        </w:rPr>
        <w:t>）暑期在线课程项目。可修读专业学分课程并获得</w:t>
      </w:r>
      <w:r w:rsidR="00512BAB">
        <w:rPr>
          <w:rFonts w:ascii="Times New Roman" w:eastAsiaTheme="minorEastAsia" w:hAnsi="Times New Roman"/>
        </w:rPr>
        <w:t>UC Berkeley</w:t>
      </w:r>
      <w:r w:rsidR="00512BAB">
        <w:rPr>
          <w:rFonts w:asciiTheme="minorEastAsia" w:eastAsiaTheme="minorEastAsia" w:hAnsiTheme="minorEastAsia"/>
        </w:rPr>
        <w:t>提供的官方正式成绩单</w:t>
      </w:r>
      <w:r w:rsidR="003B3495">
        <w:rPr>
          <w:rFonts w:asciiTheme="minorEastAsia" w:eastAsiaTheme="minorEastAsia" w:hAnsiTheme="minorEastAsia"/>
        </w:rPr>
        <w:t>和</w:t>
      </w:r>
      <w:r w:rsidRPr="000C7DF9">
        <w:rPr>
          <w:rFonts w:asciiTheme="minorEastAsia" w:eastAsiaTheme="minorEastAsia" w:hAnsiTheme="minorEastAsia"/>
          <w:highlight w:val="yellow"/>
        </w:rPr>
        <w:t>1000美元奖学金（按照汇率7结算），优秀同学，项目结束后，还可以申请校园大使奖学金，详情咨询ISP老师</w:t>
      </w:r>
      <w:r w:rsidR="00512BAB">
        <w:rPr>
          <w:rFonts w:asciiTheme="minorEastAsia" w:eastAsiaTheme="minorEastAsia" w:hAnsiTheme="minorEastAsia"/>
        </w:rPr>
        <w:t>。现将相关事项通知如下：</w:t>
      </w:r>
    </w:p>
    <w:p w:rsidR="00F47F68" w:rsidRDefault="00F47F68">
      <w:pPr>
        <w:pStyle w:val="aa"/>
        <w:spacing w:line="400" w:lineRule="exact"/>
        <w:rPr>
          <w:rFonts w:asciiTheme="minorEastAsia" w:eastAsiaTheme="minorEastAsia" w:hAnsiTheme="minorEastAsia" w:hint="default"/>
        </w:rPr>
      </w:pPr>
    </w:p>
    <w:p w:rsidR="00F47F68" w:rsidRDefault="00512BAB">
      <w:pPr>
        <w:spacing w:line="276" w:lineRule="auto"/>
        <w:rPr>
          <w:rFonts w:ascii="微软雅黑" w:hAnsi="微软雅黑" w:cs="微软雅黑"/>
          <w:b/>
          <w:color w:val="C00000"/>
          <w:sz w:val="24"/>
          <w:szCs w:val="24"/>
          <w:u w:color="595959"/>
          <w:lang w:val="zh-TW" w:eastAsia="zh-TW"/>
        </w:rPr>
      </w:pPr>
      <w:r>
        <w:rPr>
          <w:rFonts w:ascii="Calibri" w:hAnsi="Calibri" w:cs="Calibri" w:hint="eastAsia"/>
          <w:b/>
          <w:color w:val="C00000"/>
        </w:rPr>
        <w:t>项目优势</w:t>
      </w:r>
    </w:p>
    <w:p w:rsidR="00F47F68" w:rsidRDefault="00512BAB">
      <w:pPr>
        <w:spacing w:line="400" w:lineRule="exact"/>
        <w:rPr>
          <w:rFonts w:asciiTheme="minorEastAsia" w:hAnsiTheme="minorEastAsia" w:cs="Calibri"/>
          <w:b/>
          <w:bCs/>
          <w:color w:val="C00000"/>
          <w:u w:color="C00000"/>
          <w:lang w:val="zh-TW"/>
        </w:rPr>
      </w:pPr>
      <w:r>
        <w:rPr>
          <w:rFonts w:asciiTheme="minorEastAsia" w:hAnsiTheme="minorEastAsia" w:cs="Calibri"/>
          <w:b/>
          <w:bCs/>
          <w:color w:val="C00000"/>
          <w:u w:color="C00000"/>
          <w:lang w:val="zh-TW" w:eastAsia="zh-TW"/>
        </w:rPr>
        <w:t>官方</w:t>
      </w:r>
      <w:r>
        <w:rPr>
          <w:rFonts w:asciiTheme="minorEastAsia" w:hAnsiTheme="minorEastAsia" w:cs="Calibri"/>
          <w:b/>
          <w:bCs/>
          <w:color w:val="C00000"/>
          <w:u w:color="C00000"/>
          <w:lang w:val="zh-TW"/>
        </w:rPr>
        <w:t>：</w:t>
      </w:r>
      <w:r>
        <w:rPr>
          <w:rFonts w:asciiTheme="minorEastAsia" w:hAnsiTheme="minorEastAsia" w:cs="Calibri"/>
          <w:b/>
          <w:bCs/>
          <w:color w:val="C00000"/>
          <w:u w:color="C00000"/>
          <w:lang w:val="zh-TW" w:eastAsia="zh-TW"/>
        </w:rPr>
        <w:t>我校正式校内项目</w:t>
      </w:r>
      <w:r>
        <w:rPr>
          <w:rFonts w:asciiTheme="minorEastAsia" w:hAnsiTheme="minorEastAsia" w:cs="Calibri"/>
          <w:b/>
          <w:bCs/>
          <w:color w:val="C00000"/>
          <w:u w:color="C00000"/>
          <w:lang w:val="zh-TW"/>
        </w:rPr>
        <w:t>；</w:t>
      </w:r>
      <w:r>
        <w:rPr>
          <w:rFonts w:asciiTheme="minorEastAsia" w:hAnsiTheme="minorEastAsia" w:cs="Calibri"/>
          <w:b/>
          <w:bCs/>
          <w:color w:val="C00000"/>
          <w:u w:color="C00000"/>
          <w:lang w:val="zh-TW" w:eastAsia="zh-TW"/>
        </w:rPr>
        <w:t>伯克利官方授权招生</w:t>
      </w:r>
      <w:r>
        <w:rPr>
          <w:rFonts w:asciiTheme="minorEastAsia" w:hAnsiTheme="minorEastAsia" w:cs="Calibri"/>
          <w:b/>
          <w:bCs/>
          <w:color w:val="C00000"/>
          <w:u w:color="C00000"/>
          <w:lang w:val="zh-TW"/>
        </w:rPr>
        <w:t>。</w:t>
      </w:r>
    </w:p>
    <w:p w:rsidR="003B3495" w:rsidRPr="009E02C4" w:rsidRDefault="003B3495" w:rsidP="003B3495">
      <w:pPr>
        <w:spacing w:line="400" w:lineRule="exact"/>
        <w:outlineLvl w:val="0"/>
        <w:rPr>
          <w:rFonts w:asciiTheme="minorEastAsia" w:hAnsiTheme="minorEastAsia" w:cs="Calibri"/>
          <w:b/>
          <w:bCs/>
          <w:color w:val="C00000"/>
          <w:u w:color="C00000"/>
          <w:lang w:val="zh-TW"/>
        </w:rPr>
      </w:pPr>
      <w:r w:rsidRPr="009E02C4">
        <w:rPr>
          <w:rFonts w:asciiTheme="minorEastAsia" w:hAnsiTheme="minorEastAsia" w:cs="Calibri"/>
          <w:b/>
          <w:bCs/>
          <w:color w:val="C00000"/>
          <w:u w:color="C00000"/>
          <w:lang w:val="zh-TW" w:eastAsia="zh-TW"/>
        </w:rPr>
        <w:t>费用</w:t>
      </w:r>
      <w:r w:rsidRPr="009E02C4">
        <w:rPr>
          <w:rFonts w:asciiTheme="minorEastAsia" w:hAnsiTheme="minorEastAsia" w:cs="Calibri"/>
          <w:b/>
          <w:bCs/>
          <w:color w:val="C00000"/>
          <w:u w:color="C00000"/>
          <w:lang w:val="zh-TW"/>
        </w:rPr>
        <w:t>：</w:t>
      </w:r>
      <w:r w:rsidRPr="00AB67E3">
        <w:rPr>
          <w:rFonts w:asciiTheme="minorEastAsia" w:hAnsiTheme="minorEastAsia" w:cs="Calibri"/>
          <w:b/>
          <w:bCs/>
          <w:color w:val="000000" w:themeColor="text1"/>
          <w:u w:color="C00000"/>
          <w:lang w:val="zh-TW" w:eastAsia="zh-TW"/>
        </w:rPr>
        <w:t>省去昂贵的机票和食宿</w:t>
      </w:r>
      <w:r w:rsidR="007A279E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/>
        </w:rPr>
        <w:t>、</w:t>
      </w:r>
      <w:r w:rsidR="007A279E">
        <w:rPr>
          <w:rFonts w:asciiTheme="minorEastAsia" w:hAnsiTheme="minorEastAsia" w:cs="Calibri"/>
          <w:b/>
          <w:bCs/>
          <w:color w:val="000000" w:themeColor="text1"/>
          <w:u w:color="C00000"/>
          <w:lang w:val="zh-TW" w:eastAsia="zh-TW"/>
        </w:rPr>
        <w:t>保险等</w:t>
      </w:r>
      <w:r w:rsidRPr="00AB67E3">
        <w:rPr>
          <w:rFonts w:asciiTheme="minorEastAsia" w:hAnsiTheme="minorEastAsia" w:cs="Calibri"/>
          <w:b/>
          <w:bCs/>
          <w:color w:val="000000" w:themeColor="text1"/>
          <w:u w:color="C00000"/>
          <w:lang w:val="zh-TW" w:eastAsia="zh-TW"/>
        </w:rPr>
        <w:t>费用。</w:t>
      </w:r>
    </w:p>
    <w:p w:rsidR="003B3495" w:rsidRPr="009E02C4" w:rsidRDefault="003B3495" w:rsidP="003B3495">
      <w:pPr>
        <w:spacing w:line="400" w:lineRule="exact"/>
        <w:rPr>
          <w:rFonts w:asciiTheme="minorEastAsia" w:hAnsiTheme="minorEastAsia" w:cs="Calibri"/>
          <w:b/>
          <w:bCs/>
          <w:color w:val="C00000"/>
          <w:u w:color="C00000"/>
        </w:rPr>
      </w:pPr>
      <w:r w:rsidRPr="009E02C4">
        <w:rPr>
          <w:rFonts w:asciiTheme="minorEastAsia" w:hAnsiTheme="minorEastAsia" w:cs="Calibri" w:hint="eastAsia"/>
          <w:b/>
          <w:bCs/>
          <w:color w:val="C00000"/>
          <w:u w:color="C00000"/>
          <w:lang w:val="zh-TW"/>
        </w:rPr>
        <w:t>高效：</w:t>
      </w:r>
      <w:r w:rsidRPr="00AB67E3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无需申请签证</w:t>
      </w:r>
      <w:r w:rsidR="007A279E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和提供财产证明</w:t>
      </w:r>
      <w:r w:rsidRPr="00AB67E3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的情况下即可短时期学习到美国排名第一的院校专业课程</w:t>
      </w:r>
      <w:r w:rsidR="007A279E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/>
        </w:rPr>
        <w:t>。</w:t>
      </w:r>
    </w:p>
    <w:p w:rsidR="003B3495" w:rsidRPr="009E02C4" w:rsidRDefault="003B3495" w:rsidP="003B3495">
      <w:pPr>
        <w:spacing w:line="400" w:lineRule="exact"/>
        <w:outlineLvl w:val="0"/>
        <w:rPr>
          <w:rFonts w:asciiTheme="minorEastAsia" w:hAnsiTheme="minorEastAsia" w:cs="Calibri"/>
          <w:b/>
          <w:bCs/>
          <w:color w:val="C00000"/>
          <w:u w:color="C00000"/>
          <w:lang w:val="zh-TW"/>
        </w:rPr>
      </w:pPr>
      <w:r w:rsidRPr="009E02C4">
        <w:rPr>
          <w:rFonts w:asciiTheme="minorEastAsia" w:hAnsiTheme="minorEastAsia"/>
          <w:b/>
          <w:bCs/>
          <w:color w:val="C00000"/>
          <w:lang w:val="zh-TW"/>
        </w:rPr>
        <w:t>高质量：</w:t>
      </w:r>
      <w:r w:rsidRPr="00AB67E3">
        <w:rPr>
          <w:rFonts w:asciiTheme="minorEastAsia" w:hAnsiTheme="minorEastAsia" w:cs="Calibri"/>
          <w:b/>
          <w:bCs/>
          <w:color w:val="000000" w:themeColor="text1"/>
          <w:u w:color="C00000"/>
          <w:lang w:val="zh-TW" w:eastAsia="zh-TW"/>
        </w:rPr>
        <w:t>与</w:t>
      </w:r>
      <w:r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/>
        </w:rPr>
        <w:t>伯克利</w:t>
      </w:r>
      <w:r w:rsidRPr="00AB67E3">
        <w:rPr>
          <w:rFonts w:asciiTheme="minorEastAsia" w:hAnsiTheme="minorEastAsia" w:cs="Calibri"/>
          <w:b/>
          <w:bCs/>
          <w:color w:val="000000" w:themeColor="text1"/>
          <w:u w:color="C00000"/>
          <w:lang w:val="zh-TW" w:eastAsia="zh-TW"/>
        </w:rPr>
        <w:t>分校</w:t>
      </w:r>
      <w:r w:rsidRPr="00AB67E3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常规课程相同大纲，由</w:t>
      </w:r>
      <w:r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/>
        </w:rPr>
        <w:t>伯克利</w:t>
      </w:r>
      <w:r w:rsidRPr="00AB67E3">
        <w:rPr>
          <w:rFonts w:asciiTheme="minorEastAsia" w:hAnsiTheme="minorEastAsia" w:cs="Calibri"/>
          <w:b/>
          <w:bCs/>
          <w:color w:val="000000" w:themeColor="text1"/>
          <w:u w:color="C00000"/>
          <w:lang w:val="zh-TW" w:eastAsia="zh-TW"/>
        </w:rPr>
        <w:t>分校</w:t>
      </w:r>
      <w:r w:rsidRPr="00AB67E3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教授上课，和</w:t>
      </w:r>
      <w:r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/>
        </w:rPr>
        <w:t>Berkeley</w:t>
      </w:r>
      <w:r w:rsidRPr="00AB67E3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在校生一同上课，</w:t>
      </w:r>
      <w:r w:rsidRPr="00AB67E3">
        <w:rPr>
          <w:rFonts w:asciiTheme="minorEastAsia" w:hAnsiTheme="minorEastAsia" w:cs="Calibri"/>
          <w:b/>
          <w:bCs/>
          <w:color w:val="000000" w:themeColor="text1"/>
          <w:u w:color="C00000"/>
          <w:lang w:val="zh-TW" w:eastAsia="zh-TW"/>
        </w:rPr>
        <w:t>获得相同质量</w:t>
      </w:r>
      <w:r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/>
        </w:rPr>
        <w:t>加州大学伯克利</w:t>
      </w:r>
      <w:r w:rsidRPr="00AB67E3">
        <w:rPr>
          <w:rFonts w:asciiTheme="minorEastAsia" w:hAnsiTheme="minorEastAsia" w:cs="Calibri"/>
          <w:b/>
          <w:bCs/>
          <w:color w:val="000000" w:themeColor="text1"/>
          <w:u w:color="C00000"/>
          <w:lang w:val="zh-TW" w:eastAsia="zh-TW"/>
        </w:rPr>
        <w:t>分校学习成绩单</w:t>
      </w:r>
      <w:r w:rsidRPr="00AB67E3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。</w:t>
      </w:r>
    </w:p>
    <w:p w:rsidR="003B3495" w:rsidRPr="00AB67E3" w:rsidRDefault="003B3495" w:rsidP="003B3495">
      <w:pPr>
        <w:spacing w:line="400" w:lineRule="exact"/>
        <w:outlineLvl w:val="0"/>
        <w:rPr>
          <w:rFonts w:asciiTheme="minorEastAsia" w:hAnsiTheme="minorEastAsia" w:cs="Calibri"/>
          <w:b/>
          <w:bCs/>
          <w:color w:val="000000" w:themeColor="text1"/>
          <w:u w:color="C00000"/>
          <w:lang w:val="zh-TW" w:eastAsia="zh-TW"/>
        </w:rPr>
      </w:pPr>
      <w:r w:rsidRPr="009E02C4">
        <w:rPr>
          <w:rFonts w:asciiTheme="minorEastAsia" w:hAnsiTheme="minorEastAsia" w:cs="Calibri" w:hint="eastAsia"/>
          <w:b/>
          <w:bCs/>
          <w:color w:val="C00000"/>
          <w:u w:color="C00000"/>
          <w:lang w:val="zh-TW"/>
        </w:rPr>
        <w:t>推荐信：</w:t>
      </w:r>
      <w:r w:rsidRPr="00AB67E3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积极在线互动，获得良好成绩，增强机会获得教授推荐信。</w:t>
      </w:r>
    </w:p>
    <w:p w:rsidR="003B3495" w:rsidRPr="007A279E" w:rsidRDefault="003B3495" w:rsidP="007A279E">
      <w:pPr>
        <w:rPr>
          <w:sz w:val="28"/>
          <w:szCs w:val="28"/>
        </w:rPr>
      </w:pPr>
      <w:r w:rsidRPr="007A279E">
        <w:rPr>
          <w:rFonts w:asciiTheme="minorEastAsia" w:hAnsiTheme="minorEastAsia" w:cs="Calibri" w:hint="eastAsia"/>
          <w:b/>
          <w:bCs/>
          <w:color w:val="C00000"/>
          <w:u w:color="C00000"/>
          <w:lang w:val="zh-TW" w:eastAsia="zh-TW"/>
        </w:rPr>
        <w:t>上课时间灵活：</w:t>
      </w:r>
      <w:r w:rsidR="007A279E" w:rsidRPr="007A279E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在线时间非常灵活，学生自由安排；远程为实时，但是都为学生提供了即能完成国内学习，同时获得海外成绩单的机会。</w:t>
      </w:r>
    </w:p>
    <w:p w:rsidR="003B3495" w:rsidRPr="00AB67E3" w:rsidRDefault="003B3495" w:rsidP="003B3495">
      <w:pPr>
        <w:spacing w:line="400" w:lineRule="exact"/>
        <w:outlineLvl w:val="0"/>
        <w:rPr>
          <w:rFonts w:asciiTheme="minorEastAsia" w:hAnsiTheme="minorEastAsia" w:cs="Calibri"/>
          <w:b/>
          <w:bCs/>
          <w:color w:val="000000" w:themeColor="text1"/>
          <w:u w:color="C00000"/>
          <w:lang w:val="zh-TW" w:eastAsia="zh-TW"/>
        </w:rPr>
      </w:pPr>
      <w:r w:rsidRPr="009E02C4">
        <w:rPr>
          <w:rFonts w:asciiTheme="minorEastAsia" w:hAnsiTheme="minorEastAsia" w:cs="Calibri" w:hint="eastAsia"/>
          <w:b/>
          <w:bCs/>
          <w:color w:val="C00000"/>
          <w:u w:color="C00000"/>
          <w:lang w:val="zh-TW"/>
        </w:rPr>
        <w:t>成绩单：</w:t>
      </w:r>
      <w:r w:rsidRPr="00AB67E3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成绩单和常规在校课程一样</w:t>
      </w:r>
      <w:r w:rsidR="007A279E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/>
        </w:rPr>
        <w:t>，</w:t>
      </w:r>
      <w:r w:rsidR="007A279E">
        <w:rPr>
          <w:rFonts w:ascii="宋体" w:eastAsia="宋体" w:hAnsi="宋体" w:cs="Calibri" w:hint="eastAsia"/>
          <w:b/>
          <w:bCs/>
          <w:color w:val="000000" w:themeColor="text1"/>
          <w:kern w:val="0"/>
          <w:lang w:val="zh-TW"/>
        </w:rPr>
        <w:t>除此</w:t>
      </w:r>
      <w:r w:rsidR="007A279E">
        <w:rPr>
          <w:rFonts w:ascii="宋体" w:eastAsia="宋体" w:hAnsi="宋体" w:cs="宋体" w:hint="eastAsia"/>
          <w:b/>
          <w:bCs/>
          <w:color w:val="000000" w:themeColor="text1"/>
          <w:kern w:val="0"/>
          <w:lang w:val="zh-TW" w:eastAsia="zh-TW"/>
        </w:rPr>
        <w:t>对于语言为非母语的学习者提供重复看录像的机会，以更好地掌握知识，并且提高获得高分成绩单的机会。</w:t>
      </w:r>
    </w:p>
    <w:p w:rsidR="003B3495" w:rsidRDefault="003B3495" w:rsidP="003B3495">
      <w:pPr>
        <w:spacing w:line="400" w:lineRule="exact"/>
        <w:outlineLvl w:val="0"/>
        <w:rPr>
          <w:rFonts w:asciiTheme="minorEastAsia" w:hAnsiTheme="minorEastAsia" w:cs="Calibri"/>
          <w:b/>
          <w:bCs/>
          <w:color w:val="000000" w:themeColor="text1"/>
          <w:u w:color="C00000"/>
          <w:lang w:val="zh-TW"/>
        </w:rPr>
      </w:pPr>
      <w:r w:rsidRPr="009E02C4">
        <w:rPr>
          <w:rFonts w:asciiTheme="minorEastAsia" w:hAnsiTheme="minorEastAsia" w:cs="Calibri" w:hint="eastAsia"/>
          <w:b/>
          <w:bCs/>
          <w:color w:val="C00000"/>
          <w:u w:color="C00000"/>
          <w:lang w:val="zh-TW"/>
        </w:rPr>
        <w:t>语言要求：</w:t>
      </w:r>
      <w:r w:rsidRPr="00AB67E3">
        <w:rPr>
          <w:rFonts w:asciiTheme="minorEastAsia" w:hAnsiTheme="minorEastAsia" w:cs="Calibri" w:hint="eastAsia"/>
          <w:b/>
          <w:bCs/>
          <w:color w:val="000000" w:themeColor="text1"/>
          <w:u w:color="C00000"/>
          <w:lang w:val="zh-TW" w:eastAsia="zh-TW"/>
        </w:rPr>
        <w:t>四六级可申请，给更多的学生提供获得海外成绩单机会，并且学习一流大学先进和官方的在线教学系统。</w:t>
      </w:r>
    </w:p>
    <w:p w:rsidR="00F47F68" w:rsidRPr="007A279E" w:rsidRDefault="007A279E" w:rsidP="007A279E">
      <w:pPr>
        <w:spacing w:line="400" w:lineRule="exact"/>
        <w:outlineLvl w:val="0"/>
        <w:rPr>
          <w:rFonts w:asciiTheme="minorEastAsia" w:eastAsia="宋体" w:hAnsiTheme="minorEastAsia" w:cs="Calibri"/>
          <w:b/>
          <w:bCs/>
          <w:color w:val="000000" w:themeColor="text1"/>
          <w:lang w:val="zh-TW"/>
        </w:rPr>
      </w:pPr>
      <w:r>
        <w:rPr>
          <w:rFonts w:ascii="宋体" w:eastAsia="宋体" w:hAnsi="宋体" w:cs="宋体" w:hint="eastAsia"/>
          <w:b/>
          <w:bCs/>
          <w:color w:val="C00000"/>
          <w:lang w:val="zh-TW"/>
        </w:rPr>
        <w:t>全新授课方式：</w:t>
      </w:r>
      <w:r>
        <w:rPr>
          <w:rFonts w:ascii="宋体" w:eastAsia="宋体" w:hAnsi="宋体" w:cs="宋体" w:hint="eastAsia"/>
          <w:b/>
          <w:bCs/>
          <w:color w:val="000000" w:themeColor="text1"/>
          <w:lang w:val="zh-TW" w:eastAsia="zh-TW"/>
        </w:rPr>
        <w:t>远程授课将成为重要教学方式，提前零距离感受海外一流大学的远程教学系统，适应科技社会革新。</w:t>
      </w:r>
    </w:p>
    <w:p w:rsidR="00F47F68" w:rsidRDefault="00F47F68"/>
    <w:p w:rsidR="00F47F68" w:rsidRDefault="00512BAB">
      <w:pPr>
        <w:pStyle w:val="aa"/>
        <w:spacing w:line="400" w:lineRule="exact"/>
        <w:ind w:firstLine="0"/>
        <w:rPr>
          <w:rFonts w:asciiTheme="minorEastAsia" w:eastAsiaTheme="minorEastAsia" w:hAnsiTheme="minorEastAsia" w:cs="Arial" w:hint="default"/>
          <w:b/>
        </w:rPr>
      </w:pPr>
      <w:r>
        <w:rPr>
          <w:rFonts w:asciiTheme="minorEastAsia" w:eastAsiaTheme="minorEastAsia" w:hAnsiTheme="minorEastAsia" w:cs="Arial"/>
          <w:b/>
        </w:rPr>
        <w:t>一、项目介绍</w:t>
      </w:r>
    </w:p>
    <w:p w:rsidR="00F47F68" w:rsidRDefault="00512BAB">
      <w:pPr>
        <w:pStyle w:val="aa"/>
        <w:widowControl/>
        <w:tabs>
          <w:tab w:val="left" w:pos="426"/>
          <w:tab w:val="right" w:pos="9639"/>
        </w:tabs>
        <w:snapToGrid w:val="0"/>
        <w:spacing w:line="400" w:lineRule="exact"/>
        <w:ind w:leftChars="-12" w:left="-25" w:firstLine="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1. 海外大学简介</w:t>
      </w:r>
    </w:p>
    <w:p w:rsidR="00F47F68" w:rsidRDefault="00512BAB">
      <w:pPr>
        <w:pStyle w:val="aa"/>
        <w:spacing w:line="36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加州大学伯克利分校成立于1868年，是美国著名的公立研究型大学，也是世界级顶尖名校之一，位于加利福尼亚州拥有百年历史的小城-伯克利市，该校与斯坦福、哈佛、麻省理工一起，被誉为“美国社会不朽的学术四脊梁”，同时也是30多所“公立常春藤”院校中的旗舰大学。截止2017年，伯克利相关人士中共有94位</w:t>
      </w:r>
      <w:hyperlink r:id="rId8" w:tgtFrame="https://baike.so.com/doc/_blank" w:history="1">
        <w:r>
          <w:rPr>
            <w:rFonts w:asciiTheme="minorEastAsia" w:eastAsiaTheme="minorEastAsia" w:hAnsiTheme="minorEastAsia"/>
          </w:rPr>
          <w:t>诺贝尔奖</w:t>
        </w:r>
      </w:hyperlink>
      <w:r>
        <w:rPr>
          <w:rFonts w:asciiTheme="minorEastAsia" w:eastAsiaTheme="minorEastAsia" w:hAnsiTheme="minorEastAsia"/>
        </w:rPr>
        <w:t>得主(世界第四) 、13位</w:t>
      </w:r>
      <w:hyperlink r:id="rId9" w:tgtFrame="https://baike.so.com/doc/_blank" w:history="1">
        <w:r>
          <w:rPr>
            <w:rFonts w:asciiTheme="minorEastAsia" w:eastAsiaTheme="minorEastAsia" w:hAnsiTheme="minorEastAsia"/>
          </w:rPr>
          <w:t>菲尔兹奖</w:t>
        </w:r>
      </w:hyperlink>
      <w:r>
        <w:rPr>
          <w:rFonts w:asciiTheme="minorEastAsia" w:eastAsiaTheme="minorEastAsia" w:hAnsiTheme="minorEastAsia"/>
        </w:rPr>
        <w:t>得主(世界第五) 和23位</w:t>
      </w:r>
      <w:hyperlink r:id="rId10" w:tgtFrame="https://baike.so.com/doc/_blank" w:history="1">
        <w:r>
          <w:rPr>
            <w:rFonts w:asciiTheme="minorEastAsia" w:eastAsiaTheme="minorEastAsia" w:hAnsiTheme="minorEastAsia"/>
          </w:rPr>
          <w:t>图灵奖</w:t>
        </w:r>
      </w:hyperlink>
      <w:r>
        <w:rPr>
          <w:rFonts w:asciiTheme="minorEastAsia" w:eastAsiaTheme="minorEastAsia" w:hAnsiTheme="minorEastAsia"/>
        </w:rPr>
        <w:t>得主(世界第一) 。</w:t>
      </w:r>
    </w:p>
    <w:p w:rsidR="00F47F68" w:rsidRDefault="00512BAB">
      <w:pPr>
        <w:pStyle w:val="aa"/>
        <w:spacing w:line="360" w:lineRule="exact"/>
        <w:rPr>
          <w:rFonts w:asciiTheme="minorEastAsia" w:eastAsiaTheme="minorEastAsia" w:hAnsiTheme="minorEastAsia" w:hint="default"/>
        </w:rPr>
      </w:pPr>
      <w:r>
        <w:rPr>
          <w:rFonts w:ascii="Times New Roman" w:eastAsiaTheme="minorEastAsia" w:hAnsi="Times New Roman"/>
        </w:rPr>
        <w:t>UC Berkeley</w:t>
      </w:r>
      <w:r>
        <w:rPr>
          <w:rFonts w:asciiTheme="minorEastAsia" w:eastAsiaTheme="minorEastAsia" w:hAnsiTheme="minorEastAsia"/>
        </w:rPr>
        <w:t>的土木工程、环境工程、生态学、化学、计算机相关专业均位列全美第一；作为美国第二古老的商学院，加州大学伯克利分校的哈斯商学院一直是美国</w:t>
      </w:r>
      <w:r>
        <w:rPr>
          <w:rFonts w:ascii="Times New Roman" w:eastAsiaTheme="minorEastAsia" w:hAnsi="Times New Roman"/>
        </w:rPr>
        <w:t>MBA</w:t>
      </w:r>
      <w:r>
        <w:rPr>
          <w:rFonts w:ascii="Times New Roman" w:eastAsiaTheme="minorEastAsia" w:hAnsi="Times New Roman"/>
        </w:rPr>
        <w:t>教育的领导者之一，在</w:t>
      </w:r>
      <w:r>
        <w:rPr>
          <w:rFonts w:ascii="Times New Roman" w:eastAsiaTheme="minorEastAsia" w:hAnsi="Times New Roman"/>
        </w:rPr>
        <w:t>2017</w:t>
      </w:r>
      <w:r>
        <w:rPr>
          <w:rFonts w:ascii="Times New Roman" w:eastAsiaTheme="minorEastAsia" w:hAnsi="Times New Roman"/>
        </w:rPr>
        <w:t>年</w:t>
      </w:r>
      <w:r>
        <w:rPr>
          <w:rFonts w:ascii="Times New Roman" w:eastAsiaTheme="minorEastAsia" w:hAnsi="Times New Roman"/>
        </w:rPr>
        <w:t>US News</w:t>
      </w:r>
      <w:r>
        <w:rPr>
          <w:rFonts w:ascii="Times New Roman" w:eastAsiaTheme="minorEastAsia" w:hAnsi="Times New Roman"/>
        </w:rPr>
        <w:t>综合排名中，哈斯商学院本科排名位于全美第二位。</w:t>
      </w:r>
      <w:r>
        <w:rPr>
          <w:rFonts w:asciiTheme="minorEastAsia" w:eastAsiaTheme="minorEastAsia" w:hAnsiTheme="minorEastAsia"/>
        </w:rPr>
        <w:t>全校130个专业排名均位于全美前10的位置。</w:t>
      </w:r>
    </w:p>
    <w:p w:rsidR="00D2574A" w:rsidRDefault="00D2574A">
      <w:pPr>
        <w:pStyle w:val="aa"/>
        <w:spacing w:line="360" w:lineRule="exact"/>
        <w:rPr>
          <w:rFonts w:asciiTheme="minorEastAsia" w:eastAsiaTheme="minorEastAsia" w:hAnsiTheme="minorEastAsia" w:hint="default"/>
        </w:rPr>
      </w:pPr>
    </w:p>
    <w:p w:rsidR="00F47F68" w:rsidRDefault="00512BAB">
      <w:pPr>
        <w:pStyle w:val="aa"/>
        <w:numPr>
          <w:ilvl w:val="0"/>
          <w:numId w:val="1"/>
        </w:numPr>
        <w:spacing w:after="210" w:line="360" w:lineRule="exact"/>
        <w:contextualSpacing/>
        <w:rPr>
          <w:rFonts w:asciiTheme="minorEastAsia" w:hAnsiTheme="minorEastAsia" w:hint="default"/>
        </w:rPr>
      </w:pPr>
      <w:r>
        <w:rPr>
          <w:rFonts w:asciiTheme="minorEastAsia" w:hAnsiTheme="minorEastAsia"/>
        </w:rPr>
        <w:lastRenderedPageBreak/>
        <w:t>项目时间</w:t>
      </w:r>
    </w:p>
    <w:tbl>
      <w:tblPr>
        <w:tblStyle w:val="a7"/>
        <w:tblW w:w="8522" w:type="dxa"/>
        <w:tblLayout w:type="fixed"/>
        <w:tblLook w:val="04A0"/>
      </w:tblPr>
      <w:tblGrid>
        <w:gridCol w:w="4261"/>
        <w:gridCol w:w="4261"/>
      </w:tblGrid>
      <w:tr w:rsidR="00F47F68">
        <w:trPr>
          <w:trHeight w:val="193"/>
        </w:trPr>
        <w:tc>
          <w:tcPr>
            <w:tcW w:w="4261" w:type="dxa"/>
          </w:tcPr>
          <w:p w:rsidR="00F47F68" w:rsidRDefault="00512BAB">
            <w:pPr>
              <w:spacing w:after="210" w:line="360" w:lineRule="exact"/>
              <w:contextualSpacing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Session A -6 week(5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 w:hint="eastAsia"/>
              </w:rPr>
              <w:t>26</w:t>
            </w:r>
            <w:r>
              <w:rPr>
                <w:rFonts w:ascii="Times New Roman" w:eastAsia="宋体" w:hAnsi="Times New Roman" w:hint="eastAsia"/>
              </w:rPr>
              <w:t>日</w:t>
            </w:r>
            <w:r>
              <w:rPr>
                <w:rFonts w:ascii="Times New Roman" w:eastAsia="宋体" w:hAnsi="Times New Roman" w:hint="eastAsia"/>
              </w:rPr>
              <w:t>-7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日</w:t>
            </w:r>
            <w:r>
              <w:rPr>
                <w:rFonts w:ascii="Times New Roman" w:eastAsia="宋体" w:hAnsi="Times New Roman" w:hint="eastAsia"/>
              </w:rPr>
              <w:t>)</w:t>
            </w:r>
          </w:p>
        </w:tc>
        <w:tc>
          <w:tcPr>
            <w:tcW w:w="4261" w:type="dxa"/>
          </w:tcPr>
          <w:p w:rsidR="00F47F68" w:rsidRDefault="00512BAB">
            <w:pPr>
              <w:spacing w:after="210" w:line="360" w:lineRule="exact"/>
              <w:contextualSpacing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Session B-10 week (6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 w:hint="eastAsia"/>
              </w:rPr>
              <w:t>8</w:t>
            </w:r>
            <w:r>
              <w:rPr>
                <w:rFonts w:ascii="Times New Roman" w:eastAsia="宋体" w:hAnsi="Times New Roman" w:hint="eastAsia"/>
              </w:rPr>
              <w:t>日</w:t>
            </w:r>
            <w:r>
              <w:rPr>
                <w:rFonts w:ascii="Times New Roman" w:eastAsia="宋体" w:hAnsi="Times New Roman" w:hint="eastAsia"/>
              </w:rPr>
              <w:t>-8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 w:hint="eastAsia"/>
              </w:rPr>
              <w:t>14</w:t>
            </w:r>
            <w:r>
              <w:rPr>
                <w:rFonts w:ascii="Times New Roman" w:eastAsia="宋体" w:hAnsi="Times New Roman" w:hint="eastAsia"/>
              </w:rPr>
              <w:t>日</w:t>
            </w:r>
            <w:r>
              <w:rPr>
                <w:rFonts w:ascii="Times New Roman" w:eastAsia="宋体" w:hAnsi="Times New Roman" w:hint="eastAsia"/>
              </w:rPr>
              <w:t>)</w:t>
            </w:r>
          </w:p>
        </w:tc>
      </w:tr>
      <w:tr w:rsidR="00F47F68">
        <w:trPr>
          <w:trHeight w:val="193"/>
        </w:trPr>
        <w:tc>
          <w:tcPr>
            <w:tcW w:w="4261" w:type="dxa"/>
          </w:tcPr>
          <w:p w:rsidR="00F47F68" w:rsidRDefault="00512BAB">
            <w:pPr>
              <w:spacing w:after="210" w:line="36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="Times New Roman" w:hAnsi="Times New Roman"/>
              </w:rPr>
              <w:t>Session C-8-week</w:t>
            </w:r>
            <w:r>
              <w:rPr>
                <w:rFonts w:asciiTheme="minorEastAsia" w:hAnsiTheme="minorEastAsia"/>
              </w:rPr>
              <w:t>(6月</w:t>
            </w:r>
            <w:r>
              <w:rPr>
                <w:rFonts w:asciiTheme="minorEastAsia" w:hAnsiTheme="minorEastAsia" w:hint="eastAsia"/>
              </w:rPr>
              <w:t>22</w:t>
            </w:r>
            <w:r>
              <w:rPr>
                <w:rFonts w:asciiTheme="minorEastAsia" w:hAnsiTheme="minorEastAsia"/>
              </w:rPr>
              <w:t>日-8月1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日)</w:t>
            </w:r>
          </w:p>
        </w:tc>
        <w:tc>
          <w:tcPr>
            <w:tcW w:w="4261" w:type="dxa"/>
          </w:tcPr>
          <w:p w:rsidR="00F47F68" w:rsidRDefault="00512BAB">
            <w:pPr>
              <w:spacing w:after="210" w:line="36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="Times New Roman" w:hAnsi="Times New Roman"/>
              </w:rPr>
              <w:t xml:space="preserve">Session D-6-week </w:t>
            </w:r>
            <w:r>
              <w:rPr>
                <w:rFonts w:asciiTheme="minorEastAsia" w:hAnsiTheme="minorEastAsia"/>
              </w:rPr>
              <w:t>(7月</w:t>
            </w: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/>
              </w:rPr>
              <w:t>日-8月1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日)</w:t>
            </w:r>
          </w:p>
        </w:tc>
      </w:tr>
      <w:tr w:rsidR="00F47F68">
        <w:trPr>
          <w:trHeight w:val="193"/>
        </w:trPr>
        <w:tc>
          <w:tcPr>
            <w:tcW w:w="4261" w:type="dxa"/>
          </w:tcPr>
          <w:p w:rsidR="00F47F68" w:rsidRDefault="00512BAB">
            <w:pPr>
              <w:spacing w:after="210" w:line="36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="Times New Roman" w:hAnsi="Times New Roman" w:hint="eastAsia"/>
              </w:rPr>
              <w:t>Session E-3week(7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27-8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14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4261" w:type="dxa"/>
          </w:tcPr>
          <w:p w:rsidR="00F47F68" w:rsidRDefault="00512BAB">
            <w:pPr>
              <w:spacing w:after="210" w:line="36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Session F-3 week(7月6日-7月24日)</w:t>
            </w:r>
          </w:p>
        </w:tc>
      </w:tr>
    </w:tbl>
    <w:p w:rsidR="00F47F68" w:rsidRDefault="00512BAB" w:rsidP="005E1426">
      <w:pPr>
        <w:pStyle w:val="aa"/>
        <w:numPr>
          <w:ilvl w:val="0"/>
          <w:numId w:val="2"/>
        </w:numPr>
        <w:spacing w:beforeLines="50" w:line="400" w:lineRule="exact"/>
        <w:ind w:firstLine="0"/>
        <w:rPr>
          <w:rFonts w:asciiTheme="minorEastAsia" w:eastAsiaTheme="minorEastAsia" w:hAnsiTheme="minorEastAsia" w:cs="宋体" w:hint="default"/>
        </w:rPr>
      </w:pPr>
      <w:r>
        <w:rPr>
          <w:rFonts w:asciiTheme="minorEastAsia" w:eastAsiaTheme="minorEastAsia" w:hAnsiTheme="minorEastAsia" w:cs="宋体"/>
        </w:rPr>
        <w:t>项目费用</w:t>
      </w:r>
    </w:p>
    <w:p w:rsidR="00F47F68" w:rsidRPr="002A4F4F" w:rsidRDefault="00512BAB">
      <w:pPr>
        <w:pStyle w:val="aa"/>
        <w:widowControl/>
        <w:ind w:firstLine="0"/>
        <w:rPr>
          <w:rFonts w:ascii="宋体" w:eastAsiaTheme="minorEastAsia" w:hAnsi="宋体" w:cs="宋体" w:hint="default"/>
          <w:kern w:val="0"/>
        </w:rPr>
      </w:pPr>
      <w:r>
        <w:rPr>
          <w:rFonts w:ascii="宋体" w:hAnsi="宋体" w:cs="宋体"/>
          <w:kern w:val="0"/>
        </w:rPr>
        <w:t>各项费用组成为：学分费：</w:t>
      </w:r>
      <w:r>
        <w:rPr>
          <w:rFonts w:ascii="宋体" w:hAnsi="宋体" w:cs="宋体"/>
          <w:kern w:val="0"/>
        </w:rPr>
        <w:t>$550/</w:t>
      </w:r>
      <w:r>
        <w:rPr>
          <w:rFonts w:ascii="宋体" w:hAnsi="宋体" w:cs="宋体"/>
          <w:kern w:val="0"/>
        </w:rPr>
        <w:t>每一个学分；注册费</w:t>
      </w:r>
      <w:r>
        <w:rPr>
          <w:rFonts w:ascii="宋体" w:hAnsi="宋体" w:cs="宋体"/>
          <w:kern w:val="0"/>
        </w:rPr>
        <w:t>$450</w:t>
      </w:r>
      <w:r>
        <w:rPr>
          <w:rFonts w:ascii="宋体" w:hAnsi="宋体" w:cs="宋体"/>
          <w:kern w:val="0"/>
        </w:rPr>
        <w:t>；文档费</w:t>
      </w:r>
      <w:r>
        <w:rPr>
          <w:rFonts w:ascii="宋体" w:hAnsi="宋体" w:cs="宋体"/>
          <w:kern w:val="0"/>
        </w:rPr>
        <w:t>$60</w:t>
      </w:r>
      <w:r>
        <w:rPr>
          <w:rFonts w:ascii="宋体" w:hAnsi="宋体" w:cs="宋体"/>
          <w:kern w:val="0"/>
        </w:rPr>
        <w:t>；</w:t>
      </w:r>
      <w:r w:rsidRPr="00D2574A">
        <w:rPr>
          <w:rFonts w:ascii="宋体" w:hAnsi="宋体" w:cs="宋体"/>
          <w:kern w:val="0"/>
        </w:rPr>
        <w:t>以上费用见伯克利官方网站公示。项目管理费：</w:t>
      </w:r>
      <w:r w:rsidRPr="00D2574A">
        <w:rPr>
          <w:rFonts w:ascii="宋体" w:hAnsi="宋体" w:cs="宋体"/>
          <w:kern w:val="0"/>
        </w:rPr>
        <w:t>$1300</w:t>
      </w:r>
      <w:r w:rsidRPr="00D2574A">
        <w:rPr>
          <w:rFonts w:ascii="宋体" w:hAnsi="宋体" w:cs="宋体"/>
          <w:kern w:val="0"/>
        </w:rPr>
        <w:t>，该费用缴纳给加州大学伯克</w:t>
      </w:r>
      <w:r w:rsidRPr="002A4F4F">
        <w:rPr>
          <w:rFonts w:ascii="宋体" w:hAnsi="宋体" w:cs="宋体"/>
          <w:kern w:val="0"/>
        </w:rPr>
        <w:t>利分校项目</w:t>
      </w:r>
      <w:r w:rsidR="000C7DF9">
        <w:rPr>
          <w:rFonts w:ascii="宋体" w:eastAsiaTheme="minorEastAsia" w:hAnsi="宋体" w:cs="宋体"/>
          <w:kern w:val="0"/>
        </w:rPr>
        <w:t>授权</w:t>
      </w:r>
      <w:r w:rsidRPr="002A4F4F">
        <w:rPr>
          <w:rFonts w:ascii="宋体" w:hAnsi="宋体" w:cs="宋体"/>
          <w:kern w:val="0"/>
        </w:rPr>
        <w:t>服务方，用于项目咨询、申请、录取、海外协调</w:t>
      </w:r>
    </w:p>
    <w:p w:rsidR="00332919" w:rsidRPr="00332919" w:rsidRDefault="00332919">
      <w:pPr>
        <w:pStyle w:val="aa"/>
        <w:widowControl/>
        <w:ind w:firstLine="0"/>
        <w:rPr>
          <w:rFonts w:ascii="宋体" w:eastAsiaTheme="minorEastAsia" w:hAnsi="宋体" w:cs="宋体" w:hint="default"/>
          <w:kern w:val="0"/>
        </w:rPr>
      </w:pPr>
      <w:r w:rsidRPr="002A4F4F">
        <w:rPr>
          <w:rFonts w:ascii="宋体" w:eastAsiaTheme="minorEastAsia" w:hAnsi="宋体" w:cs="宋体"/>
          <w:kern w:val="0"/>
        </w:rPr>
        <w:t>特殊说明：由于疫情，海外正在协商制定免除国际生服务费和最少学分要求，学生可再省去2000美金左右，而</w:t>
      </w:r>
      <w:r w:rsidR="00814C89" w:rsidRPr="002A4F4F">
        <w:rPr>
          <w:rFonts w:ascii="宋体" w:eastAsiaTheme="minorEastAsia" w:hAnsi="宋体" w:cs="宋体"/>
          <w:kern w:val="0"/>
        </w:rPr>
        <w:t>同样</w:t>
      </w:r>
      <w:r w:rsidRPr="002A4F4F">
        <w:rPr>
          <w:rFonts w:ascii="宋体" w:eastAsiaTheme="minorEastAsia" w:hAnsi="宋体" w:cs="宋体"/>
          <w:kern w:val="0"/>
        </w:rPr>
        <w:t>获得海外学习经历和一流大学成绩单。</w:t>
      </w:r>
      <w:r w:rsidR="006D6464">
        <w:rPr>
          <w:rFonts w:ascii="宋体" w:eastAsiaTheme="minorEastAsia" w:hAnsi="宋体" w:cs="宋体"/>
          <w:kern w:val="0"/>
        </w:rPr>
        <w:t>最终结果由海外通知为准！</w:t>
      </w:r>
    </w:p>
    <w:p w:rsidR="00F47F68" w:rsidRDefault="00512BAB">
      <w:pPr>
        <w:pStyle w:val="aa"/>
        <w:widowControl/>
        <w:ind w:firstLine="0"/>
        <w:rPr>
          <w:rFonts w:asciiTheme="minorEastAsia" w:eastAsiaTheme="minorEastAsia" w:hAnsiTheme="minorEastAsia" w:cs="Arial" w:hint="default"/>
        </w:rPr>
      </w:pPr>
      <w:r>
        <w:rPr>
          <w:rFonts w:asciiTheme="minorEastAsia" w:eastAsiaTheme="minorEastAsia" w:hAnsiTheme="minorEastAsia" w:cs="Arial"/>
        </w:rPr>
        <w:t>*海外官方拥有费用变动以及费用相关政策解释权</w:t>
      </w:r>
    </w:p>
    <w:p w:rsidR="00F47F68" w:rsidRDefault="00512BAB">
      <w:pPr>
        <w:pStyle w:val="aa"/>
        <w:widowControl/>
        <w:ind w:firstLine="0"/>
        <w:rPr>
          <w:rFonts w:asciiTheme="minorEastAsia" w:eastAsiaTheme="minorEastAsia" w:hAnsiTheme="minorEastAsia" w:cs="Arial" w:hint="default"/>
        </w:rPr>
      </w:pP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cs="Arial"/>
        </w:rPr>
        <w:t>1. 报名条件</w:t>
      </w:r>
    </w:p>
    <w:p w:rsidR="00F47F68" w:rsidRDefault="00512BAB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宋体" w:hint="default"/>
        </w:rPr>
      </w:pPr>
      <w:r>
        <w:rPr>
          <w:rFonts w:asciiTheme="minorEastAsia" w:eastAsiaTheme="minorEastAsia" w:hAnsiTheme="minorEastAsia"/>
        </w:rPr>
        <w:t>在校全日制本科生或研究生</w:t>
      </w:r>
    </w:p>
    <w:p w:rsidR="00F47F68" w:rsidRDefault="00512BAB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英语最低要求（满足一项即可）：托福</w:t>
      </w:r>
      <w:r>
        <w:rPr>
          <w:rFonts w:ascii="Times New Roman" w:eastAsiaTheme="minorEastAsia" w:hAnsi="Times New Roman"/>
        </w:rPr>
        <w:t>IBT</w:t>
      </w:r>
      <w:r>
        <w:rPr>
          <w:rFonts w:asciiTheme="minorEastAsia" w:eastAsiaTheme="minorEastAsia" w:hAnsiTheme="minorEastAsia"/>
        </w:rPr>
        <w:t>80 / 雅思6.5 / 大学英语四级</w:t>
      </w:r>
      <w:r>
        <w:rPr>
          <w:rFonts w:ascii="Times New Roman" w:eastAsiaTheme="minorEastAsia" w:hAnsi="Times New Roman"/>
        </w:rPr>
        <w:t>CET4</w:t>
      </w:r>
      <w:r>
        <w:rPr>
          <w:rFonts w:asciiTheme="minorEastAsia" w:eastAsiaTheme="minorEastAsia" w:hAnsiTheme="minorEastAsia"/>
        </w:rPr>
        <w:t xml:space="preserve">493 </w:t>
      </w:r>
    </w:p>
    <w:p w:rsidR="00F47F68" w:rsidRDefault="00512BAB">
      <w:pPr>
        <w:pStyle w:val="aa"/>
        <w:autoSpaceDE w:val="0"/>
        <w:autoSpaceDN w:val="0"/>
        <w:adjustRightInd w:val="0"/>
        <w:spacing w:line="400" w:lineRule="exact"/>
        <w:ind w:leftChars="135" w:left="283" w:firstLineChars="20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大学英语六级</w:t>
      </w:r>
      <w:r>
        <w:rPr>
          <w:rFonts w:ascii="Times New Roman" w:eastAsiaTheme="minorEastAsia" w:hAnsi="Times New Roman"/>
        </w:rPr>
        <w:t>CET6</w:t>
      </w:r>
      <w:r>
        <w:rPr>
          <w:rFonts w:asciiTheme="minorEastAsia" w:eastAsiaTheme="minorEastAsia" w:hAnsiTheme="minorEastAsia"/>
        </w:rPr>
        <w:t>450/ 专业英语</w:t>
      </w:r>
      <w:r>
        <w:rPr>
          <w:rFonts w:ascii="Times New Roman" w:eastAsiaTheme="minorEastAsia" w:hAnsi="Times New Roman"/>
        </w:rPr>
        <w:t>TEM4</w:t>
      </w:r>
      <w:r>
        <w:rPr>
          <w:rFonts w:asciiTheme="minorEastAsia" w:eastAsiaTheme="minorEastAsia" w:hAnsiTheme="minorEastAsia"/>
        </w:rPr>
        <w:t>70，GRE（verbal）140</w:t>
      </w:r>
    </w:p>
    <w:p w:rsidR="00F47F68" w:rsidRDefault="00512BAB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以上所有英语成绩在最近3年内获得视为有效 </w:t>
      </w:r>
    </w:p>
    <w:p w:rsidR="00F47F68" w:rsidRDefault="00512BAB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选修ESL类课程无英语要求</w:t>
      </w:r>
    </w:p>
    <w:p w:rsidR="00F47F68" w:rsidRDefault="00512BAB">
      <w:pPr>
        <w:spacing w:line="400" w:lineRule="exact"/>
        <w:rPr>
          <w:rFonts w:asciiTheme="minorEastAsia" w:hAnsiTheme="minorEastAsia"/>
        </w:rPr>
      </w:pPr>
      <w:r w:rsidRPr="00D2574A">
        <w:rPr>
          <w:rFonts w:asciiTheme="minorEastAsia" w:hAnsiTheme="minorEastAsia" w:hint="eastAsia"/>
        </w:rPr>
        <w:t xml:space="preserve">3. </w:t>
      </w:r>
      <w:r w:rsidRPr="00D2574A">
        <w:rPr>
          <w:rFonts w:asciiTheme="minorEastAsia" w:hAnsiTheme="minorEastAsia"/>
        </w:rPr>
        <w:t>报名截止时间：20</w:t>
      </w:r>
      <w:r w:rsidRPr="00D2574A">
        <w:rPr>
          <w:rFonts w:asciiTheme="minorEastAsia" w:hAnsiTheme="minorEastAsia" w:hint="eastAsia"/>
        </w:rPr>
        <w:t>20</w:t>
      </w:r>
      <w:r w:rsidRPr="00D2574A">
        <w:rPr>
          <w:rFonts w:asciiTheme="minorEastAsia" w:hAnsiTheme="minorEastAsia"/>
        </w:rPr>
        <w:t>年</w:t>
      </w:r>
      <w:r w:rsidR="003B3495">
        <w:rPr>
          <w:rFonts w:asciiTheme="minorEastAsia" w:hAnsiTheme="minorEastAsia" w:hint="eastAsia"/>
        </w:rPr>
        <w:t>5</w:t>
      </w:r>
      <w:r w:rsidRPr="00D2574A">
        <w:rPr>
          <w:rFonts w:asciiTheme="minorEastAsia" w:hAnsiTheme="minorEastAsia"/>
        </w:rPr>
        <w:t>月</w:t>
      </w:r>
      <w:r w:rsidR="00C670F9">
        <w:rPr>
          <w:rFonts w:asciiTheme="minorEastAsia" w:hAnsiTheme="minorEastAsia" w:hint="eastAsia"/>
        </w:rPr>
        <w:t>30</w:t>
      </w:r>
      <w:r w:rsidRPr="00D2574A">
        <w:rPr>
          <w:rFonts w:asciiTheme="minorEastAsia" w:hAnsiTheme="minorEastAsia"/>
        </w:rPr>
        <w:t>日；</w:t>
      </w:r>
    </w:p>
    <w:p w:rsidR="00F47F68" w:rsidRDefault="00512BAB">
      <w:pPr>
        <w:pStyle w:val="aa"/>
        <w:spacing w:line="400" w:lineRule="exact"/>
        <w:ind w:left="360" w:firstLine="0"/>
        <w:rPr>
          <w:rFonts w:asciiTheme="minorEastAsia" w:eastAsiaTheme="minorEastAsia" w:hAnsiTheme="minorEastAsia" w:cs="Arial" w:hint="default"/>
        </w:rPr>
      </w:pPr>
      <w:r>
        <w:rPr>
          <w:rFonts w:asciiTheme="minorEastAsia" w:eastAsiaTheme="minorEastAsia" w:hAnsiTheme="minorEastAsia" w:cs="Arial"/>
        </w:rPr>
        <w:t>注：由于加州大学伯克利分校暑期项目采取先报名先注册课程的流程，课程先到先得，</w:t>
      </w:r>
    </w:p>
    <w:p w:rsidR="00F47F68" w:rsidRDefault="00512BAB">
      <w:pPr>
        <w:pStyle w:val="10"/>
        <w:spacing w:line="400" w:lineRule="exact"/>
        <w:ind w:firstLineChars="0" w:firstLine="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 w:hint="eastAsia"/>
          <w:b/>
        </w:rPr>
        <w:t>三、申请方式：</w:t>
      </w:r>
    </w:p>
    <w:p w:rsidR="00F47F68" w:rsidRDefault="00512BAB">
      <w:pPr>
        <w:pStyle w:val="a6"/>
        <w:shd w:val="clear" w:color="auto" w:fill="FFFFFF"/>
        <w:spacing w:before="0" w:beforeAutospacing="0" w:after="0" w:afterAutospacing="0" w:line="405" w:lineRule="atLeast"/>
        <w:rPr>
          <w:rFonts w:asciiTheme="minorEastAsia" w:eastAsiaTheme="minorEastAsia" w:hAnsiTheme="minorEastAsia" w:cs="Times New Roman"/>
          <w:b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b/>
          <w:color w:val="000000" w:themeColor="text1"/>
          <w:kern w:val="2"/>
          <w:sz w:val="21"/>
          <w:szCs w:val="21"/>
        </w:rPr>
        <w:t>加州大学伯克利分校中国授权方提供前期服务</w:t>
      </w:r>
    </w:p>
    <w:p w:rsidR="00F47F68" w:rsidRDefault="00512BAB">
      <w:pPr>
        <w:pStyle w:val="a6"/>
        <w:shd w:val="clear" w:color="auto" w:fill="FFFFFF"/>
        <w:spacing w:before="0" w:beforeAutospacing="0" w:after="0" w:afterAutospacing="0" w:line="405" w:lineRule="atLeast"/>
        <w:rPr>
          <w:rFonts w:asciiTheme="minorEastAsia" w:eastAsiaTheme="minorEastAsia" w:hAnsiTheme="minorEastAsia" w:cs="Times New Roman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1"/>
        </w:rPr>
        <w:t xml:space="preserve">联系人：屈老师Jenny (报名越早,越能占据名额)                                                 </w:t>
      </w:r>
    </w:p>
    <w:p w:rsidR="00F47F68" w:rsidRDefault="00512BAB">
      <w:pPr>
        <w:pStyle w:val="a6"/>
        <w:shd w:val="clear" w:color="auto" w:fill="FFFFFF"/>
        <w:spacing w:before="0" w:beforeAutospacing="0" w:after="0" w:afterAutospacing="0" w:line="405" w:lineRule="atLeast"/>
        <w:rPr>
          <w:rFonts w:asciiTheme="minorEastAsia" w:eastAsiaTheme="minorEastAsia" w:hAnsiTheme="minorEastAsia" w:cs="Times New Roman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1"/>
        </w:rPr>
        <w:t>微信号：可微信咨询或报名，请标注国内学校+专业+姓名 (微信号: ispconsultant)</w:t>
      </w:r>
      <w:r>
        <w:rPr>
          <w:rFonts w:asciiTheme="minorEastAsia" w:eastAsiaTheme="minorEastAsia" w:hAnsiTheme="minorEastAsia" w:cs="Times New Roman"/>
          <w:noProof/>
          <w:color w:val="000000" w:themeColor="text1"/>
          <w:kern w:val="2"/>
          <w:sz w:val="21"/>
          <w:szCs w:val="21"/>
        </w:rPr>
        <w:drawing>
          <wp:inline distT="0" distB="0" distL="0" distR="0">
            <wp:extent cx="733425" cy="733425"/>
            <wp:effectExtent l="19050" t="0" r="9525" b="0"/>
            <wp:docPr id="20" name="图片 1" descr="c8d65efc168c2387aa192342b7e8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c8d65efc168c2387aa192342b7e8d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68" w:rsidRDefault="00512BAB">
      <w:pPr>
        <w:pStyle w:val="a6"/>
        <w:shd w:val="clear" w:color="auto" w:fill="FFFFFF"/>
        <w:spacing w:before="0" w:beforeAutospacing="0" w:after="0" w:afterAutospacing="0" w:line="405" w:lineRule="atLeast"/>
        <w:rPr>
          <w:rFonts w:asciiTheme="minorEastAsia" w:eastAsiaTheme="minorEastAsia" w:hAnsiTheme="minorEastAsia" w:cs="Times New Roman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1"/>
        </w:rPr>
        <w:t xml:space="preserve">电话：028-87336381 </w:t>
      </w:r>
    </w:p>
    <w:p w:rsidR="00F47F68" w:rsidRDefault="00512BAB">
      <w:pPr>
        <w:pStyle w:val="a6"/>
        <w:shd w:val="clear" w:color="auto" w:fill="FFFFFF"/>
        <w:spacing w:before="0" w:beforeAutospacing="0" w:after="0" w:afterAutospacing="0" w:line="405" w:lineRule="atLeast"/>
        <w:rPr>
          <w:rFonts w:asciiTheme="minorEastAsia" w:eastAsiaTheme="minorEastAsia" w:hAnsiTheme="minorEastAsia" w:cs="Times New Roman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1"/>
        </w:rPr>
        <w:t>邮箱：</w:t>
      </w:r>
      <w:hyperlink r:id="rId12" w:history="1">
        <w:r>
          <w:rPr>
            <w:rFonts w:asciiTheme="minorEastAsia" w:eastAsiaTheme="minorEastAsia" w:hAnsiTheme="minorEastAsia" w:cs="Times New Roman" w:hint="eastAsia"/>
            <w:color w:val="000000" w:themeColor="text1"/>
            <w:kern w:val="2"/>
            <w:sz w:val="21"/>
            <w:szCs w:val="21"/>
          </w:rPr>
          <w:t>application@internationalstudypartners.org</w:t>
        </w:r>
      </w:hyperlink>
    </w:p>
    <w:p w:rsidR="00F47F68" w:rsidRDefault="00F47F68">
      <w:pPr>
        <w:pStyle w:val="aa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hint="default"/>
          <w:b/>
          <w:color w:val="C00000"/>
        </w:rPr>
      </w:pPr>
    </w:p>
    <w:p w:rsidR="00F47F68" w:rsidRDefault="00F47F68">
      <w:pPr>
        <w:widowControl/>
        <w:shd w:val="clear" w:color="auto" w:fill="FFFFFF"/>
        <w:spacing w:line="405" w:lineRule="atLeast"/>
        <w:jc w:val="left"/>
      </w:pPr>
    </w:p>
    <w:sectPr w:rsidR="00F47F68" w:rsidSect="00F47F68">
      <w:headerReference w:type="default" r:id="rId13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94" w:rsidRDefault="005D6A94" w:rsidP="00F47F68">
      <w:r>
        <w:separator/>
      </w:r>
    </w:p>
  </w:endnote>
  <w:endnote w:type="continuationSeparator" w:id="1">
    <w:p w:rsidR="005D6A94" w:rsidRDefault="005D6A94" w:rsidP="00F4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94" w:rsidRDefault="005D6A94" w:rsidP="00F47F68">
      <w:r>
        <w:separator/>
      </w:r>
    </w:p>
  </w:footnote>
  <w:footnote w:type="continuationSeparator" w:id="1">
    <w:p w:rsidR="005D6A94" w:rsidRDefault="005D6A94" w:rsidP="00F47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68" w:rsidRDefault="00F47F68">
    <w:pPr>
      <w:pStyle w:val="a9"/>
      <w:tabs>
        <w:tab w:val="clear" w:pos="9020"/>
        <w:tab w:val="left" w:pos="1095"/>
      </w:tabs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21A"/>
    <w:multiLevelType w:val="multilevel"/>
    <w:tmpl w:val="324B32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B22CE3"/>
    <w:multiLevelType w:val="singleLevel"/>
    <w:tmpl w:val="38B22CE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E31447B"/>
    <w:multiLevelType w:val="multilevel"/>
    <w:tmpl w:val="5E31447B"/>
    <w:lvl w:ilvl="0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082F"/>
    <w:rsid w:val="00025600"/>
    <w:rsid w:val="00026CA2"/>
    <w:rsid w:val="00051E08"/>
    <w:rsid w:val="000C7DF9"/>
    <w:rsid w:val="0014345A"/>
    <w:rsid w:val="00173660"/>
    <w:rsid w:val="001C2732"/>
    <w:rsid w:val="001C3C76"/>
    <w:rsid w:val="001C78BB"/>
    <w:rsid w:val="001D69FF"/>
    <w:rsid w:val="0027693B"/>
    <w:rsid w:val="0028296E"/>
    <w:rsid w:val="002940E5"/>
    <w:rsid w:val="002A4F4F"/>
    <w:rsid w:val="002B1DC2"/>
    <w:rsid w:val="002D45A0"/>
    <w:rsid w:val="00332919"/>
    <w:rsid w:val="0034524F"/>
    <w:rsid w:val="003909BC"/>
    <w:rsid w:val="003B3495"/>
    <w:rsid w:val="003B4E8E"/>
    <w:rsid w:val="00410F66"/>
    <w:rsid w:val="0045082F"/>
    <w:rsid w:val="00483A4A"/>
    <w:rsid w:val="004A7DBA"/>
    <w:rsid w:val="004C01C9"/>
    <w:rsid w:val="004D760E"/>
    <w:rsid w:val="00512BAB"/>
    <w:rsid w:val="00515A7C"/>
    <w:rsid w:val="0052214B"/>
    <w:rsid w:val="00543156"/>
    <w:rsid w:val="00544392"/>
    <w:rsid w:val="00576B4C"/>
    <w:rsid w:val="005D6A94"/>
    <w:rsid w:val="005E1426"/>
    <w:rsid w:val="005F23CC"/>
    <w:rsid w:val="005F2CDE"/>
    <w:rsid w:val="00656038"/>
    <w:rsid w:val="00685A22"/>
    <w:rsid w:val="006B43B5"/>
    <w:rsid w:val="006C5FE7"/>
    <w:rsid w:val="006D6464"/>
    <w:rsid w:val="00700C3B"/>
    <w:rsid w:val="0074137B"/>
    <w:rsid w:val="007457D3"/>
    <w:rsid w:val="00760D3A"/>
    <w:rsid w:val="00784A6F"/>
    <w:rsid w:val="007947DB"/>
    <w:rsid w:val="007A279E"/>
    <w:rsid w:val="007B4A0A"/>
    <w:rsid w:val="007D37C1"/>
    <w:rsid w:val="007D4937"/>
    <w:rsid w:val="00814C89"/>
    <w:rsid w:val="00834421"/>
    <w:rsid w:val="00847199"/>
    <w:rsid w:val="008A0ACA"/>
    <w:rsid w:val="008E0815"/>
    <w:rsid w:val="009072A2"/>
    <w:rsid w:val="009160C8"/>
    <w:rsid w:val="00945DB8"/>
    <w:rsid w:val="00966DEB"/>
    <w:rsid w:val="00971B68"/>
    <w:rsid w:val="00971CDB"/>
    <w:rsid w:val="009C7595"/>
    <w:rsid w:val="009C7F14"/>
    <w:rsid w:val="009D0B1E"/>
    <w:rsid w:val="009F2E1D"/>
    <w:rsid w:val="00A27C6E"/>
    <w:rsid w:val="00A806EF"/>
    <w:rsid w:val="00AA6BC7"/>
    <w:rsid w:val="00AE629B"/>
    <w:rsid w:val="00AF3414"/>
    <w:rsid w:val="00B22859"/>
    <w:rsid w:val="00B23700"/>
    <w:rsid w:val="00B27755"/>
    <w:rsid w:val="00B34789"/>
    <w:rsid w:val="00B54D47"/>
    <w:rsid w:val="00BA0C70"/>
    <w:rsid w:val="00BD10C3"/>
    <w:rsid w:val="00BE635F"/>
    <w:rsid w:val="00C616DB"/>
    <w:rsid w:val="00C670F9"/>
    <w:rsid w:val="00C77170"/>
    <w:rsid w:val="00CA7DF7"/>
    <w:rsid w:val="00CB1AF4"/>
    <w:rsid w:val="00D02B09"/>
    <w:rsid w:val="00D14B7C"/>
    <w:rsid w:val="00D2574A"/>
    <w:rsid w:val="00D30EC4"/>
    <w:rsid w:val="00D6097D"/>
    <w:rsid w:val="00DA6008"/>
    <w:rsid w:val="00DC7955"/>
    <w:rsid w:val="00E10EE4"/>
    <w:rsid w:val="00E238EA"/>
    <w:rsid w:val="00E42418"/>
    <w:rsid w:val="00E71BB9"/>
    <w:rsid w:val="00E76994"/>
    <w:rsid w:val="00E815B6"/>
    <w:rsid w:val="00E977F2"/>
    <w:rsid w:val="00EA2DF2"/>
    <w:rsid w:val="00F30ACE"/>
    <w:rsid w:val="00F4563B"/>
    <w:rsid w:val="00F47F68"/>
    <w:rsid w:val="00F714E0"/>
    <w:rsid w:val="00FC6875"/>
    <w:rsid w:val="025D120F"/>
    <w:rsid w:val="059D3895"/>
    <w:rsid w:val="07C67056"/>
    <w:rsid w:val="0C812BD2"/>
    <w:rsid w:val="11B202C5"/>
    <w:rsid w:val="16045CB9"/>
    <w:rsid w:val="162F040C"/>
    <w:rsid w:val="17022DC2"/>
    <w:rsid w:val="20581CD3"/>
    <w:rsid w:val="32730E8F"/>
    <w:rsid w:val="34CE282D"/>
    <w:rsid w:val="3A650724"/>
    <w:rsid w:val="40260FC5"/>
    <w:rsid w:val="41235C8E"/>
    <w:rsid w:val="54FB196F"/>
    <w:rsid w:val="551C3A60"/>
    <w:rsid w:val="5A7E079E"/>
    <w:rsid w:val="5B78434F"/>
    <w:rsid w:val="67925DFA"/>
    <w:rsid w:val="6DDD691F"/>
    <w:rsid w:val="716E4EEC"/>
    <w:rsid w:val="780C4E02"/>
    <w:rsid w:val="7836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68"/>
    <w:pPr>
      <w:widowControl w:val="0"/>
      <w:jc w:val="both"/>
    </w:pPr>
    <w:rPr>
      <w:rFonts w:ascii="Book Antiqua" w:eastAsiaTheme="minorEastAsia" w:hAnsi="Book Antiqua" w:cs="Arial Unicode MS"/>
      <w:color w:val="000000"/>
      <w:kern w:val="2"/>
      <w:sz w:val="21"/>
      <w:szCs w:val="21"/>
      <w:u w:color="000000"/>
    </w:rPr>
  </w:style>
  <w:style w:type="paragraph" w:styleId="1">
    <w:name w:val="heading 1"/>
    <w:basedOn w:val="a"/>
    <w:next w:val="a"/>
    <w:link w:val="1Char"/>
    <w:uiPriority w:val="9"/>
    <w:qFormat/>
    <w:rsid w:val="00F47F6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color w:val="auto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47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7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47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table" w:styleId="a7">
    <w:name w:val="Table Grid"/>
    <w:basedOn w:val="a1"/>
    <w:qFormat/>
    <w:rsid w:val="00F47F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F47F68"/>
    <w:rPr>
      <w:u w:val="single"/>
    </w:rPr>
  </w:style>
  <w:style w:type="table" w:customStyle="1" w:styleId="TableNormal">
    <w:name w:val="Table Normal"/>
    <w:qFormat/>
    <w:rsid w:val="00F47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页眉与页脚"/>
    <w:rsid w:val="00F47F68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styleId="aa">
    <w:name w:val="List Paragraph"/>
    <w:uiPriority w:val="34"/>
    <w:qFormat/>
    <w:rsid w:val="00F47F68"/>
    <w:pPr>
      <w:widowControl w:val="0"/>
      <w:ind w:firstLine="420"/>
      <w:jc w:val="both"/>
    </w:pPr>
    <w:rPr>
      <w:rFonts w:ascii="Arial Unicode MS" w:eastAsia="Book Antiqua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1">
    <w:name w:val="页眉 Char"/>
    <w:basedOn w:val="a0"/>
    <w:link w:val="a5"/>
    <w:uiPriority w:val="99"/>
    <w:qFormat/>
    <w:rsid w:val="00F47F68"/>
    <w:rPr>
      <w:rFonts w:ascii="Book Antiqua" w:hAnsi="Book Antiqua" w:cs="Arial Unicode MS"/>
      <w:color w:val="000000"/>
      <w:kern w:val="2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semiHidden/>
    <w:qFormat/>
    <w:rsid w:val="00F47F68"/>
    <w:rPr>
      <w:rFonts w:ascii="Book Antiqua" w:hAnsi="Book Antiqua" w:cs="Arial Unicode MS"/>
      <w:color w:val="000000"/>
      <w:kern w:val="2"/>
      <w:sz w:val="18"/>
      <w:szCs w:val="18"/>
      <w:u w:color="00000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7F68"/>
    <w:rPr>
      <w:rFonts w:ascii="Book Antiqua" w:hAnsi="Book Antiqua" w:cs="Arial Unicode MS"/>
      <w:color w:val="000000"/>
      <w:kern w:val="2"/>
      <w:sz w:val="18"/>
      <w:szCs w:val="18"/>
      <w:u w:color="000000"/>
    </w:rPr>
  </w:style>
  <w:style w:type="character" w:customStyle="1" w:styleId="1Char">
    <w:name w:val="标题 1 Char"/>
    <w:basedOn w:val="a0"/>
    <w:link w:val="1"/>
    <w:uiPriority w:val="9"/>
    <w:qFormat/>
    <w:rsid w:val="00F47F68"/>
    <w:rPr>
      <w:rFonts w:ascii="Calibri" w:eastAsia="宋体" w:hAnsi="Calibri"/>
      <w:b/>
      <w:bCs/>
      <w:kern w:val="44"/>
      <w:sz w:val="44"/>
      <w:szCs w:val="44"/>
    </w:rPr>
  </w:style>
  <w:style w:type="paragraph" w:customStyle="1" w:styleId="10">
    <w:name w:val="列出段落1"/>
    <w:basedOn w:val="a"/>
    <w:qFormat/>
    <w:rsid w:val="00F47F68"/>
    <w:pPr>
      <w:ind w:firstLineChars="200" w:firstLine="420"/>
    </w:pPr>
    <w:rPr>
      <w:rFonts w:ascii="Calibri" w:eastAsia="宋体" w:hAnsi="Calibri" w:cs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1260720-1333248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lication@internationalstudypartn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ike.so.com/doc/5570706-57859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so.com/doc/5905431-611833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顶峰">
  <a:themeElements>
    <a:clrScheme name="顶峰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0000FF"/>
      </a:hlink>
      <a:folHlink>
        <a:srgbClr val="FF00FF"/>
      </a:folHlink>
    </a:clrScheme>
    <a:fontScheme name="顶峰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顶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27000" dist="101600" dir="27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90500" dist="228600" dir="2700000" rotWithShape="0">
            <a:srgbClr val="000000">
              <a:alpha val="255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27000" dist="101600" dir="27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1866</Characters>
  <Application>Microsoft Office Word</Application>
  <DocSecurity>0</DocSecurity>
  <Lines>15</Lines>
  <Paragraphs>4</Paragraphs>
  <ScaleCrop>false</ScaleCrop>
  <Company>微软中国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dcterms:created xsi:type="dcterms:W3CDTF">2020-04-16T03:26:00Z</dcterms:created>
  <dcterms:modified xsi:type="dcterms:W3CDTF">2020-05-13T03:56:00Z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