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ind w:firstLine="600"/>
        <w:jc w:val="both"/>
      </w:pPr>
      <w:r>
        <w:rPr>
          <w:rFonts w:ascii="Arial" w:hAnsi="Arial" w:cs="Arial"/>
          <w:sz w:val="30"/>
          <w:szCs w:val="30"/>
        </w:rPr>
        <w:tab/>
      </w:r>
    </w:p>
    <w:p>
      <w:pPr>
        <w:pStyle w:val="4"/>
        <w:jc w:val="center"/>
        <w:rPr>
          <w:rFonts w:ascii="Arial" w:hAnsi="Arial" w:cs="Arial"/>
          <w:b/>
          <w:sz w:val="30"/>
          <w:szCs w:val="30"/>
        </w:rPr>
      </w:pPr>
      <w:r>
        <w:rPr>
          <w:rFonts w:hint="eastAsia" w:ascii="Arial" w:hAnsi="Arial" w:cs="Arial"/>
          <w:b/>
          <w:sz w:val="30"/>
          <w:szCs w:val="30"/>
        </w:rPr>
        <w:t>对外MBA/MPAcc项目出国交换生信息反馈表</w:t>
      </w:r>
    </w:p>
    <w:p>
      <w:pPr>
        <w:pStyle w:val="4"/>
        <w:spacing w:line="360" w:lineRule="auto"/>
        <w:ind w:firstLine="420" w:firstLineChars="200"/>
        <w:jc w:val="both"/>
        <w:rPr>
          <w:rFonts w:ascii="宋体" w:hAnsi="宋体" w:cs="Arial"/>
        </w:rPr>
      </w:pPr>
      <w:r>
        <w:rPr>
          <w:rFonts w:hint="eastAsia" w:ascii="宋体" w:hAnsi="宋体" w:cs="Arial"/>
        </w:rPr>
        <w:t>经过一学期的交换学习和生活，相信大家不仅收获了宝贵的经验，更在心中留下了值得一辈子珍藏的美好记忆。为了进一步完善我校的出国交换项目，从而吸引更多学生的参与，MBA中心诚邀各位已经参与过交流交换项目的同学认真填写反馈信息表，向我们传达并分享你最真切的出国感受，部分内容将用于后期的专题宣传报道，非常感谢！</w:t>
      </w:r>
    </w:p>
    <w:tbl>
      <w:tblPr>
        <w:tblStyle w:val="8"/>
        <w:tblW w:w="9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4"/>
        <w:gridCol w:w="2576"/>
        <w:gridCol w:w="1744"/>
        <w:gridCol w:w="3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9220" w:type="dxa"/>
            <w:gridSpan w:val="4"/>
            <w:tcBorders>
              <w:top w:val="single" w:color="auto" w:sz="4" w:space="0"/>
              <w:left w:val="single" w:color="auto" w:sz="4" w:space="0"/>
              <w:bottom w:val="single" w:color="auto" w:sz="4" w:space="0"/>
              <w:right w:val="single" w:color="auto" w:sz="4" w:space="0"/>
            </w:tcBorders>
            <w:shd w:val="clear" w:color="auto" w:fill="666666"/>
            <w:vAlign w:val="center"/>
          </w:tcPr>
          <w:p>
            <w:pPr>
              <w:jc w:val="center"/>
              <w:rPr>
                <w:rFonts w:ascii="黑体" w:hAnsi="宋体" w:eastAsia="黑体"/>
                <w:color w:val="FFFFFF"/>
                <w:sz w:val="24"/>
              </w:rPr>
            </w:pPr>
            <w:r>
              <w:rPr>
                <w:rFonts w:hint="eastAsia" w:ascii="黑体" w:hAnsi="宋体" w:eastAsia="黑体"/>
                <w:color w:val="FFFFFF"/>
                <w:sz w:val="24"/>
              </w:rPr>
              <w:t>个人信息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564" w:type="dxa"/>
            <w:tcBorders>
              <w:top w:val="single" w:color="auto" w:sz="4" w:space="0"/>
            </w:tcBorders>
            <w:vAlign w:val="center"/>
          </w:tcPr>
          <w:p>
            <w:pPr>
              <w:jc w:val="center"/>
              <w:rPr>
                <w:rFonts w:ascii="黑体" w:eastAsia="黑体"/>
                <w:szCs w:val="21"/>
              </w:rPr>
            </w:pPr>
            <w:r>
              <w:rPr>
                <w:rFonts w:hint="eastAsia" w:ascii="黑体" w:eastAsia="黑体"/>
                <w:szCs w:val="21"/>
              </w:rPr>
              <w:t>姓名/性别</w:t>
            </w:r>
          </w:p>
        </w:tc>
        <w:tc>
          <w:tcPr>
            <w:tcW w:w="2576" w:type="dxa"/>
            <w:tcBorders>
              <w:top w:val="single" w:color="auto" w:sz="4" w:space="0"/>
            </w:tcBorders>
            <w:vAlign w:val="center"/>
          </w:tcPr>
          <w:p>
            <w:pPr>
              <w:jc w:val="left"/>
              <w:rPr>
                <w:rFonts w:ascii="黑体" w:eastAsia="黑体"/>
                <w:szCs w:val="21"/>
              </w:rPr>
            </w:pPr>
            <w:r>
              <w:rPr>
                <w:rFonts w:hint="eastAsia" w:ascii="黑体" w:eastAsia="黑体"/>
                <w:szCs w:val="21"/>
              </w:rPr>
              <w:t>刘明康 男</w:t>
            </w:r>
          </w:p>
        </w:tc>
        <w:tc>
          <w:tcPr>
            <w:tcW w:w="1744" w:type="dxa"/>
            <w:tcBorders>
              <w:top w:val="single" w:color="auto" w:sz="4" w:space="0"/>
            </w:tcBorders>
            <w:vAlign w:val="center"/>
          </w:tcPr>
          <w:p>
            <w:pPr>
              <w:jc w:val="center"/>
              <w:rPr>
                <w:rFonts w:ascii="黑体" w:eastAsia="黑体"/>
                <w:szCs w:val="21"/>
              </w:rPr>
            </w:pPr>
            <w:r>
              <w:rPr>
                <w:rFonts w:hint="eastAsia" w:ascii="黑体" w:eastAsia="黑体"/>
                <w:szCs w:val="21"/>
              </w:rPr>
              <w:t>班级/专业</w:t>
            </w:r>
          </w:p>
        </w:tc>
        <w:tc>
          <w:tcPr>
            <w:tcW w:w="3336" w:type="dxa"/>
            <w:tcBorders>
              <w:top w:val="single" w:color="auto" w:sz="4" w:space="0"/>
            </w:tcBorders>
            <w:vAlign w:val="center"/>
          </w:tcPr>
          <w:p>
            <w:pPr>
              <w:rPr>
                <w:rFonts w:ascii="黑体" w:eastAsia="黑体"/>
                <w:szCs w:val="21"/>
              </w:rPr>
            </w:pPr>
            <w:r>
              <w:rPr>
                <w:rFonts w:hint="eastAsia" w:ascii="黑体" w:eastAsia="黑体"/>
                <w:szCs w:val="21"/>
              </w:rPr>
              <w:t>2017MBA英文班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564" w:type="dxa"/>
            <w:vAlign w:val="center"/>
          </w:tcPr>
          <w:p>
            <w:pPr>
              <w:jc w:val="center"/>
              <w:rPr>
                <w:rFonts w:ascii="黑体" w:eastAsia="黑体"/>
                <w:szCs w:val="21"/>
              </w:rPr>
            </w:pPr>
            <w:r>
              <w:rPr>
                <w:rFonts w:hint="eastAsia" w:ascii="黑体" w:eastAsia="黑体"/>
                <w:szCs w:val="21"/>
              </w:rPr>
              <w:t>电子邮箱</w:t>
            </w:r>
          </w:p>
        </w:tc>
        <w:tc>
          <w:tcPr>
            <w:tcW w:w="2576" w:type="dxa"/>
            <w:vAlign w:val="center"/>
          </w:tcPr>
          <w:p>
            <w:pPr>
              <w:rPr>
                <w:rFonts w:ascii="黑体" w:eastAsia="黑体"/>
                <w:szCs w:val="21"/>
              </w:rPr>
            </w:pPr>
            <w:r>
              <w:rPr>
                <w:rFonts w:ascii="黑体" w:eastAsia="黑体"/>
                <w:szCs w:val="21"/>
              </w:rPr>
              <w:t>jerry1344@163.com</w:t>
            </w:r>
          </w:p>
        </w:tc>
        <w:tc>
          <w:tcPr>
            <w:tcW w:w="1744" w:type="dxa"/>
            <w:vAlign w:val="center"/>
          </w:tcPr>
          <w:p>
            <w:pPr>
              <w:jc w:val="center"/>
              <w:rPr>
                <w:rFonts w:ascii="黑体" w:eastAsia="黑体"/>
                <w:szCs w:val="21"/>
              </w:rPr>
            </w:pPr>
            <w:r>
              <w:rPr>
                <w:rFonts w:hint="eastAsia" w:ascii="黑体" w:eastAsia="黑体"/>
                <w:szCs w:val="21"/>
              </w:rPr>
              <w:t>联系电话</w:t>
            </w:r>
          </w:p>
        </w:tc>
        <w:tc>
          <w:tcPr>
            <w:tcW w:w="3336" w:type="dxa"/>
            <w:vAlign w:val="center"/>
          </w:tcPr>
          <w:p>
            <w:pPr>
              <w:rPr>
                <w:rFonts w:ascii="黑体" w:eastAsia="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564" w:type="dxa"/>
            <w:vAlign w:val="center"/>
          </w:tcPr>
          <w:p>
            <w:pPr>
              <w:jc w:val="center"/>
              <w:rPr>
                <w:rFonts w:ascii="黑体" w:eastAsia="黑体"/>
                <w:szCs w:val="21"/>
              </w:rPr>
            </w:pPr>
            <w:r>
              <w:rPr>
                <w:rFonts w:hint="eastAsia" w:ascii="黑体" w:eastAsia="黑体"/>
                <w:szCs w:val="21"/>
              </w:rPr>
              <w:t>出国的学期</w:t>
            </w:r>
          </w:p>
        </w:tc>
        <w:tc>
          <w:tcPr>
            <w:tcW w:w="2576" w:type="dxa"/>
            <w:vAlign w:val="center"/>
          </w:tcPr>
          <w:p>
            <w:pPr>
              <w:jc w:val="center"/>
              <w:rPr>
                <w:rFonts w:ascii="黑体" w:eastAsia="黑体"/>
                <w:szCs w:val="21"/>
              </w:rPr>
            </w:pPr>
            <w:r>
              <w:rPr>
                <w:rFonts w:ascii="黑体" w:eastAsia="黑体"/>
                <w:szCs w:val="21"/>
              </w:rPr>
              <w:t>2019</w:t>
            </w:r>
            <w:r>
              <w:rPr>
                <w:rFonts w:hint="eastAsia" w:ascii="黑体" w:eastAsia="黑体"/>
                <w:szCs w:val="21"/>
              </w:rPr>
              <w:t xml:space="preserve">年春季  </w:t>
            </w:r>
          </w:p>
        </w:tc>
        <w:tc>
          <w:tcPr>
            <w:tcW w:w="1744" w:type="dxa"/>
            <w:vAlign w:val="center"/>
          </w:tcPr>
          <w:p>
            <w:pPr>
              <w:jc w:val="center"/>
              <w:rPr>
                <w:rFonts w:ascii="黑体" w:eastAsia="黑体"/>
                <w:szCs w:val="21"/>
              </w:rPr>
            </w:pPr>
            <w:r>
              <w:rPr>
                <w:rFonts w:hint="eastAsia" w:ascii="黑体" w:eastAsia="黑体"/>
                <w:szCs w:val="21"/>
              </w:rPr>
              <w:t>出国的时长</w:t>
            </w:r>
          </w:p>
        </w:tc>
        <w:tc>
          <w:tcPr>
            <w:tcW w:w="3336" w:type="dxa"/>
            <w:vAlign w:val="center"/>
          </w:tcPr>
          <w:p>
            <w:pPr>
              <w:jc w:val="center"/>
              <w:rPr>
                <w:rFonts w:ascii="黑体" w:eastAsia="黑体"/>
                <w:szCs w:val="21"/>
              </w:rPr>
            </w:pPr>
            <w:r>
              <w:rPr>
                <w:rFonts w:hint="eastAsia" w:ascii="黑体" w:eastAsia="黑体"/>
                <w:szCs w:val="21"/>
              </w:rPr>
              <w:t>2019.03-2019.08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564" w:type="dxa"/>
            <w:vAlign w:val="center"/>
          </w:tcPr>
          <w:p>
            <w:pPr>
              <w:jc w:val="center"/>
              <w:rPr>
                <w:rFonts w:ascii="黑体" w:eastAsia="黑体"/>
                <w:szCs w:val="21"/>
              </w:rPr>
            </w:pPr>
            <w:r>
              <w:rPr>
                <w:rFonts w:hint="eastAsia" w:ascii="黑体" w:eastAsia="黑体"/>
                <w:szCs w:val="21"/>
              </w:rPr>
              <w:t>所赴交流院校</w:t>
            </w:r>
          </w:p>
        </w:tc>
        <w:tc>
          <w:tcPr>
            <w:tcW w:w="2576" w:type="dxa"/>
            <w:vAlign w:val="center"/>
          </w:tcPr>
          <w:p>
            <w:pPr>
              <w:jc w:val="center"/>
              <w:rPr>
                <w:rFonts w:ascii="黑体" w:eastAsia="黑体"/>
                <w:szCs w:val="21"/>
              </w:rPr>
            </w:pPr>
            <w:r>
              <w:rPr>
                <w:rFonts w:hint="eastAsia" w:ascii="黑体" w:eastAsia="黑体"/>
                <w:szCs w:val="21"/>
              </w:rPr>
              <w:t>霍恩海姆大学</w:t>
            </w:r>
          </w:p>
        </w:tc>
        <w:tc>
          <w:tcPr>
            <w:tcW w:w="1744" w:type="dxa"/>
            <w:vAlign w:val="center"/>
          </w:tcPr>
          <w:p>
            <w:pPr>
              <w:jc w:val="center"/>
              <w:rPr>
                <w:rFonts w:ascii="黑体" w:eastAsia="黑体"/>
                <w:szCs w:val="21"/>
              </w:rPr>
            </w:pPr>
            <w:r>
              <w:rPr>
                <w:rFonts w:hint="eastAsia" w:ascii="黑体" w:eastAsia="黑体"/>
                <w:szCs w:val="21"/>
              </w:rPr>
              <w:t>国家/城市</w:t>
            </w:r>
          </w:p>
        </w:tc>
        <w:tc>
          <w:tcPr>
            <w:tcW w:w="3336" w:type="dxa"/>
            <w:vAlign w:val="center"/>
          </w:tcPr>
          <w:p>
            <w:pPr>
              <w:jc w:val="center"/>
              <w:rPr>
                <w:rFonts w:ascii="黑体" w:eastAsia="黑体"/>
                <w:szCs w:val="21"/>
              </w:rPr>
            </w:pPr>
            <w:r>
              <w:rPr>
                <w:rFonts w:hint="eastAsia" w:ascii="黑体" w:eastAsia="黑体"/>
                <w:szCs w:val="21"/>
              </w:rPr>
              <w:t>德国 斯图加特</w:t>
            </w:r>
          </w:p>
        </w:tc>
      </w:tr>
    </w:tbl>
    <w:p/>
    <w:tbl>
      <w:tblPr>
        <w:tblStyle w:val="8"/>
        <w:tblW w:w="92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gridCol w:w="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 w:type="dxa"/>
          <w:cantSplit/>
          <w:trHeight w:val="458" w:hRule="atLeast"/>
          <w:jc w:val="center"/>
        </w:trPr>
        <w:tc>
          <w:tcPr>
            <w:tcW w:w="9220" w:type="dxa"/>
            <w:tcBorders>
              <w:top w:val="single" w:color="auto" w:sz="4" w:space="0"/>
              <w:left w:val="single" w:color="auto" w:sz="4" w:space="0"/>
              <w:bottom w:val="single" w:color="auto" w:sz="4" w:space="0"/>
              <w:right w:val="single" w:color="auto" w:sz="4" w:space="0"/>
            </w:tcBorders>
            <w:shd w:val="clear" w:color="auto" w:fill="666666"/>
            <w:vAlign w:val="center"/>
          </w:tcPr>
          <w:p>
            <w:pPr>
              <w:jc w:val="center"/>
              <w:rPr>
                <w:rFonts w:ascii="黑体" w:hAnsi="宋体" w:eastAsia="黑体"/>
                <w:color w:val="FFFFFF"/>
                <w:sz w:val="24"/>
              </w:rPr>
            </w:pPr>
            <w:r>
              <w:rPr>
                <w:rFonts w:hint="eastAsia" w:ascii="黑体" w:hAnsi="宋体" w:eastAsia="黑体"/>
                <w:color w:val="FFFFFF"/>
                <w:sz w:val="24"/>
              </w:rPr>
              <w:t>交换课程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0" w:hRule="exact"/>
          <w:jc w:val="center"/>
        </w:trPr>
        <w:tc>
          <w:tcPr>
            <w:tcW w:w="9245" w:type="dxa"/>
            <w:gridSpan w:val="2"/>
            <w:tcBorders>
              <w:top w:val="single" w:color="auto" w:sz="4" w:space="0"/>
            </w:tcBorders>
          </w:tcPr>
          <w:p>
            <w:pPr>
              <w:rPr>
                <w:rFonts w:ascii="黑体" w:eastAsia="黑体"/>
                <w:szCs w:val="21"/>
              </w:rPr>
            </w:pPr>
            <w:r>
              <w:rPr>
                <w:rFonts w:hint="eastAsia" w:ascii="黑体" w:eastAsia="黑体"/>
                <w:szCs w:val="21"/>
              </w:rPr>
              <w:t>1.交换期间一共选修了多少课程？多少学分？回国后是否进行了学分对接？</w:t>
            </w:r>
          </w:p>
          <w:p>
            <w:pPr>
              <w:rPr>
                <w:rFonts w:ascii="黑体" w:eastAsia="黑体"/>
                <w:szCs w:val="21"/>
              </w:rPr>
            </w:pPr>
            <w:r>
              <w:rPr>
                <w:rFonts w:hint="eastAsia" w:ascii="黑体" w:eastAsia="黑体"/>
                <w:szCs w:val="21"/>
              </w:rPr>
              <w:t>交换期选修了《银行债务理论》、《合并、并购和公司控制》、《德语初级》3门课程，总共5个学分，由于前三个学期学分已经修满，所以没有兑换学分需求。</w:t>
            </w:r>
          </w:p>
          <w:p>
            <w:pPr>
              <w:rPr>
                <w:rFonts w:ascii="黑体" w:eastAsia="黑体"/>
                <w:szCs w:val="21"/>
              </w:rPr>
            </w:pPr>
          </w:p>
          <w:p>
            <w:pPr>
              <w:rPr>
                <w:rFonts w:ascii="黑体" w:eastAsia="黑体"/>
                <w:szCs w:val="21"/>
              </w:rPr>
            </w:pPr>
          </w:p>
          <w:p>
            <w:pPr>
              <w:rPr>
                <w:rFonts w:ascii="黑体" w:eastAsia="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1" w:hRule="exact"/>
          <w:jc w:val="center"/>
        </w:trPr>
        <w:tc>
          <w:tcPr>
            <w:tcW w:w="9245" w:type="dxa"/>
            <w:gridSpan w:val="2"/>
          </w:tcPr>
          <w:p>
            <w:pPr>
              <w:rPr>
                <w:rFonts w:ascii="黑体" w:eastAsia="黑体"/>
                <w:szCs w:val="21"/>
              </w:rPr>
            </w:pPr>
            <w:r>
              <w:rPr>
                <w:rFonts w:hint="eastAsia" w:ascii="黑体" w:eastAsia="黑体"/>
                <w:szCs w:val="21"/>
              </w:rPr>
              <w:t>2.交换期间的课程整体评价如何？</w:t>
            </w:r>
          </w:p>
          <w:p>
            <w:pPr>
              <w:rPr>
                <w:rFonts w:ascii="黑体" w:eastAsia="黑体"/>
                <w:szCs w:val="21"/>
              </w:rPr>
            </w:pPr>
            <w:r>
              <w:rPr>
                <w:rFonts w:hint="eastAsia" w:ascii="黑体" w:eastAsia="黑体"/>
                <w:szCs w:val="21"/>
              </w:rPr>
              <w:t>公司并购重组课在国内听过范黎波院长的讲解，所以在听课的时候在理论方面难度不大。这边的课程引用的并购案例较国内来说要更加新潮，课堂氛围较好，学生参与较多一些。此外在这边选修了德语，虽然学起来有很大难度，但是也收获许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4" w:hRule="exact"/>
          <w:jc w:val="center"/>
        </w:trPr>
        <w:tc>
          <w:tcPr>
            <w:tcW w:w="9245" w:type="dxa"/>
            <w:gridSpan w:val="2"/>
          </w:tcPr>
          <w:p>
            <w:pPr>
              <w:rPr>
                <w:rFonts w:ascii="黑体" w:eastAsia="黑体"/>
                <w:szCs w:val="21"/>
              </w:rPr>
            </w:pPr>
            <w:r>
              <w:rPr>
                <w:rFonts w:hint="eastAsia" w:ascii="黑体" w:eastAsia="黑体"/>
                <w:szCs w:val="21"/>
              </w:rPr>
              <w:t>3.对方院校的课程学习安排和我校有何不同？（具体从教学方式、教学管理等方面）</w:t>
            </w:r>
          </w:p>
          <w:p>
            <w:pPr>
              <w:rPr>
                <w:rFonts w:ascii="黑体" w:eastAsia="黑体"/>
                <w:szCs w:val="21"/>
              </w:rPr>
            </w:pPr>
            <w:r>
              <w:rPr>
                <w:rFonts w:hint="eastAsia" w:ascii="黑体" w:eastAsia="黑体"/>
                <w:szCs w:val="21"/>
              </w:rPr>
              <w:t>是这样的，来到这边只能选择对应的英语教学课程，根据个人情况和喜好自由选择，选好之后需要本人跟课程老师或教授发邮件确认参课。专业课的教学方式跟我们学校大致相同，根据教师讲课风格不同有的会在课堂上设置互动环节。语言课特点比较突出，情景模拟或室外活动、游戏等方式使得德语课学习进步较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4" w:hRule="exact"/>
          <w:jc w:val="center"/>
        </w:trPr>
        <w:tc>
          <w:tcPr>
            <w:tcW w:w="9245" w:type="dxa"/>
            <w:gridSpan w:val="2"/>
          </w:tcPr>
          <w:p>
            <w:pPr>
              <w:rPr>
                <w:rFonts w:ascii="黑体" w:eastAsia="黑体"/>
                <w:szCs w:val="21"/>
              </w:rPr>
            </w:pPr>
            <w:r>
              <w:rPr>
                <w:rFonts w:hint="eastAsia" w:ascii="黑体" w:eastAsia="黑体"/>
                <w:szCs w:val="21"/>
              </w:rPr>
              <w:t>4.课程设置的难易程度如何？有无比较值得推荐的课程？</w:t>
            </w:r>
          </w:p>
          <w:p>
            <w:pPr>
              <w:rPr>
                <w:rFonts w:ascii="黑体" w:eastAsia="黑体"/>
                <w:szCs w:val="21"/>
              </w:rPr>
            </w:pPr>
            <w:r>
              <w:rPr>
                <w:rFonts w:hint="eastAsia" w:ascii="黑体" w:eastAsia="黑体"/>
                <w:szCs w:val="21"/>
              </w:rPr>
              <w:t>对于在国内选修过的课程来讲，接受起来相对容易一些，无非是国内用中文讲的在这边换成英文，但是对于案例的引用，相对国内较新，以国际大型企业为主。而对于没有选修过的课程，像Banking，跟国内的Investment</w:t>
            </w:r>
            <w:r>
              <w:rPr>
                <w:rFonts w:ascii="黑体" w:eastAsia="黑体"/>
                <w:szCs w:val="21"/>
              </w:rPr>
              <w:t xml:space="preserve"> </w:t>
            </w:r>
            <w:r>
              <w:rPr>
                <w:rFonts w:hint="eastAsia" w:ascii="黑体" w:eastAsia="黑体"/>
                <w:szCs w:val="21"/>
              </w:rPr>
              <w:t>Banking</w:t>
            </w:r>
            <w:r>
              <w:rPr>
                <w:rFonts w:ascii="黑体" w:eastAsia="黑体"/>
                <w:szCs w:val="21"/>
              </w:rPr>
              <w:t xml:space="preserve"> </w:t>
            </w:r>
            <w:r>
              <w:rPr>
                <w:rFonts w:hint="eastAsia" w:ascii="黑体" w:eastAsia="黑体"/>
                <w:szCs w:val="21"/>
              </w:rPr>
              <w:t>完全不同，必须有高等数学和金融学的底子才容易听懂，所以选课还是要慎重，结合个人情况。我个人喜欢语言，所以就推荐德语课吧。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0" w:hRule="exact"/>
          <w:jc w:val="center"/>
        </w:trPr>
        <w:tc>
          <w:tcPr>
            <w:tcW w:w="9245" w:type="dxa"/>
            <w:gridSpan w:val="2"/>
          </w:tcPr>
          <w:p>
            <w:pPr>
              <w:rPr>
                <w:rFonts w:ascii="黑体" w:hAnsi="黑体" w:eastAsia="黑体"/>
                <w:szCs w:val="21"/>
              </w:rPr>
            </w:pPr>
            <w:r>
              <w:rPr>
                <w:rFonts w:hint="eastAsia" w:ascii="黑体" w:hAnsi="黑体" w:eastAsia="黑体"/>
                <w:szCs w:val="21"/>
              </w:rPr>
              <w:t>5.所在院校的质量和当地学生的学习状况你有何评价？</w:t>
            </w:r>
          </w:p>
          <w:p>
            <w:pPr>
              <w:rPr>
                <w:rFonts w:ascii="黑体" w:hAnsi="黑体" w:eastAsia="黑体"/>
                <w:szCs w:val="21"/>
              </w:rPr>
            </w:pPr>
            <w:r>
              <w:rPr>
                <w:rFonts w:hint="eastAsia" w:ascii="黑体" w:hAnsi="黑体" w:eastAsia="黑体"/>
                <w:szCs w:val="21"/>
              </w:rPr>
              <w:t>个人觉得霍恩海姆大学在德国的地位类似于中国农业大学，因为这所学校建校已经2</w:t>
            </w:r>
            <w:r>
              <w:rPr>
                <w:rFonts w:ascii="黑体" w:hAnsi="黑体" w:eastAsia="黑体"/>
                <w:szCs w:val="21"/>
              </w:rPr>
              <w:t>00</w:t>
            </w:r>
            <w:r>
              <w:rPr>
                <w:rFonts w:hint="eastAsia" w:ascii="黑体" w:hAnsi="黑体" w:eastAsia="黑体"/>
                <w:szCs w:val="21"/>
              </w:rPr>
              <w:t>周年了，农业经济、食品科学等专业在德国数一数二，我们交换所在的学院是国际商务与经济学院，该学院也获得MBA顶级认证AACS</w:t>
            </w:r>
            <w:r>
              <w:rPr>
                <w:rFonts w:ascii="黑体" w:hAnsi="黑体" w:eastAsia="黑体"/>
                <w:szCs w:val="21"/>
              </w:rPr>
              <w:t>B,</w:t>
            </w:r>
            <w:r>
              <w:rPr>
                <w:rFonts w:hint="eastAsia" w:ascii="黑体" w:hAnsi="黑体" w:eastAsia="黑体"/>
                <w:szCs w:val="21"/>
              </w:rPr>
              <w:t>从这一点来讲，商学院的实力还是有的，只不过不是这所学校的主打专业而已。当地学生主要接触留学生较多一些，他们的学习状态因人而异，来自美国的一些学生学习状态要更加优秀一些，我指的是学习态度。</w:t>
            </w:r>
          </w:p>
        </w:tc>
      </w:tr>
    </w:tbl>
    <w:p>
      <w:pPr>
        <w:rPr>
          <w:rFonts w:asciiTheme="minorEastAsia" w:hAnsiTheme="minorEastAsia" w:eastAsiaTheme="minorEastAsia"/>
          <w:sz w:val="18"/>
          <w:szCs w:val="18"/>
        </w:rPr>
      </w:pPr>
    </w:p>
    <w:p>
      <w:pPr>
        <w:rPr>
          <w:rFonts w:asciiTheme="minorEastAsia" w:hAnsiTheme="minorEastAsia" w:eastAsiaTheme="minorEastAsia"/>
          <w:sz w:val="18"/>
          <w:szCs w:val="18"/>
        </w:rPr>
      </w:pPr>
    </w:p>
    <w:tbl>
      <w:tblPr>
        <w:tblStyle w:val="8"/>
        <w:tblW w:w="92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gridCol w:w="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 w:type="dxa"/>
          <w:cantSplit/>
          <w:trHeight w:val="458" w:hRule="atLeast"/>
          <w:jc w:val="center"/>
        </w:trPr>
        <w:tc>
          <w:tcPr>
            <w:tcW w:w="9220" w:type="dxa"/>
            <w:tcBorders>
              <w:top w:val="single" w:color="auto" w:sz="4" w:space="0"/>
              <w:left w:val="single" w:color="auto" w:sz="4" w:space="0"/>
              <w:bottom w:val="single" w:color="auto" w:sz="4" w:space="0"/>
              <w:right w:val="single" w:color="auto" w:sz="4" w:space="0"/>
            </w:tcBorders>
            <w:shd w:val="clear" w:color="auto" w:fill="666666"/>
            <w:vAlign w:val="center"/>
          </w:tcPr>
          <w:p>
            <w:pPr>
              <w:jc w:val="center"/>
              <w:rPr>
                <w:rFonts w:ascii="黑体" w:hAnsi="宋体" w:eastAsia="黑体"/>
                <w:color w:val="FFFFFF"/>
                <w:sz w:val="24"/>
              </w:rPr>
            </w:pPr>
            <w:r>
              <w:rPr>
                <w:rFonts w:hint="eastAsia" w:ascii="黑体" w:hAnsi="宋体" w:eastAsia="黑体"/>
                <w:color w:val="FFFFFF"/>
                <w:sz w:val="24"/>
              </w:rPr>
              <w:t>当地生活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1" w:hRule="exact"/>
          <w:jc w:val="center"/>
        </w:trPr>
        <w:tc>
          <w:tcPr>
            <w:tcW w:w="9245" w:type="dxa"/>
            <w:gridSpan w:val="2"/>
            <w:tcBorders>
              <w:top w:val="single" w:color="auto" w:sz="4" w:space="0"/>
            </w:tcBorders>
          </w:tcPr>
          <w:p>
            <w:pPr>
              <w:rPr>
                <w:rFonts w:ascii="黑体" w:eastAsia="黑体"/>
                <w:szCs w:val="21"/>
              </w:rPr>
            </w:pPr>
            <w:r>
              <w:rPr>
                <w:rFonts w:hint="eastAsia" w:ascii="黑体" w:eastAsia="黑体"/>
                <w:szCs w:val="21"/>
              </w:rPr>
              <w:t>1.对方是否有国际交流办公室？服务如何？有无具体联系人或联系方式</w:t>
            </w:r>
          </w:p>
          <w:p>
            <w:pPr>
              <w:rPr>
                <w:rFonts w:ascii="黑体" w:eastAsia="黑体"/>
                <w:szCs w:val="21"/>
              </w:rPr>
            </w:pPr>
            <w:r>
              <w:rPr>
                <w:rFonts w:hint="eastAsia" w:ascii="黑体" w:eastAsia="黑体"/>
                <w:szCs w:val="21"/>
              </w:rPr>
              <w:t>有，服务很好，工作时间效率很高，在出国前办理签证以及办理留学生公寓申请都给予了及时的帮助。我联系的是</w:t>
            </w:r>
            <w:r>
              <w:rPr>
                <w:rFonts w:ascii="黑体" w:eastAsia="黑体"/>
                <w:szCs w:val="21"/>
              </w:rPr>
              <w:t>.</w:t>
            </w:r>
            <w:r>
              <w:rPr>
                <w:rFonts w:hint="eastAsia" w:ascii="黑体" w:eastAsia="黑体"/>
                <w:szCs w:val="21"/>
              </w:rPr>
              <w:t>Martine</w:t>
            </w:r>
            <w:r>
              <w:rPr>
                <w:rFonts w:ascii="黑体" w:eastAsia="黑体"/>
                <w:szCs w:val="21"/>
              </w:rPr>
              <w:t xml:space="preserve"> </w:t>
            </w:r>
            <w:r>
              <w:rPr>
                <w:rFonts w:hint="eastAsia" w:ascii="黑体" w:eastAsia="黑体"/>
                <w:szCs w:val="21"/>
              </w:rPr>
              <w:t>Renz</w:t>
            </w:r>
            <w:r>
              <w:rPr>
                <w:rFonts w:ascii="黑体" w:eastAsia="黑体"/>
                <w:szCs w:val="21"/>
              </w:rPr>
              <w:t xml:space="preserve"> </w:t>
            </w:r>
            <w:r>
              <w:rPr>
                <w:rFonts w:hint="eastAsia" w:ascii="黑体" w:eastAsia="黑体"/>
                <w:szCs w:val="21"/>
              </w:rPr>
              <w:t>女士。联系方式都是邮件。</w:t>
            </w:r>
          </w:p>
          <w:p>
            <w:pPr>
              <w:rPr>
                <w:rFonts w:ascii="黑体" w:eastAsia="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3" w:hRule="exact"/>
          <w:jc w:val="center"/>
        </w:trPr>
        <w:tc>
          <w:tcPr>
            <w:tcW w:w="9245" w:type="dxa"/>
            <w:gridSpan w:val="2"/>
          </w:tcPr>
          <w:p>
            <w:pPr>
              <w:rPr>
                <w:rFonts w:ascii="黑体" w:eastAsia="黑体"/>
                <w:szCs w:val="21"/>
              </w:rPr>
            </w:pPr>
            <w:r>
              <w:rPr>
                <w:rFonts w:hint="eastAsia" w:ascii="黑体" w:eastAsia="黑体"/>
                <w:szCs w:val="21"/>
              </w:rPr>
              <w:t>2.关于费用：</w:t>
            </w:r>
            <w:r>
              <w:rPr>
                <w:rFonts w:hint="eastAsia" w:ascii="黑体" w:hAnsi="黑体" w:eastAsia="黑体"/>
                <w:szCs w:val="21"/>
              </w:rPr>
              <w:t>总体花费？平均每月花费？每月住宿费？每月餐费？交通？杂费？书本费？水电燃气费？其他？</w:t>
            </w:r>
          </w:p>
          <w:p>
            <w:pPr>
              <w:rPr>
                <w:rFonts w:ascii="黑体" w:eastAsia="黑体"/>
                <w:szCs w:val="21"/>
              </w:rPr>
            </w:pPr>
            <w:r>
              <w:rPr>
                <w:rFonts w:hint="eastAsia" w:ascii="黑体" w:eastAsia="黑体"/>
                <w:szCs w:val="21"/>
              </w:rPr>
              <w:t>斯图加特总体消费水平不高，住宿费申请的学校公寓，如果想要一个人独立的厨房和卫生间一定要提早申请。最贵的公寓每个月才3</w:t>
            </w:r>
            <w:r>
              <w:rPr>
                <w:rFonts w:ascii="黑体" w:eastAsia="黑体"/>
                <w:szCs w:val="21"/>
              </w:rPr>
              <w:t>01</w:t>
            </w:r>
            <w:r>
              <w:rPr>
                <w:rFonts w:hint="eastAsia" w:ascii="黑体" w:eastAsia="黑体"/>
                <w:szCs w:val="21"/>
              </w:rPr>
              <w:t>欧，自己做饭的话一个月2</w:t>
            </w:r>
            <w:r>
              <w:rPr>
                <w:rFonts w:ascii="黑体" w:eastAsia="黑体"/>
                <w:szCs w:val="21"/>
              </w:rPr>
              <w:t>00</w:t>
            </w:r>
            <w:r>
              <w:rPr>
                <w:rFonts w:hint="eastAsia" w:ascii="黑体" w:eastAsia="黑体"/>
                <w:szCs w:val="21"/>
              </w:rPr>
              <w:t>-</w:t>
            </w:r>
            <w:r>
              <w:rPr>
                <w:rFonts w:ascii="黑体" w:eastAsia="黑体"/>
                <w:szCs w:val="21"/>
              </w:rPr>
              <w:t>300</w:t>
            </w:r>
            <w:r>
              <w:rPr>
                <w:rFonts w:hint="eastAsia" w:ascii="黑体" w:eastAsia="黑体"/>
                <w:szCs w:val="21"/>
              </w:rPr>
              <w:t>欧已经超越小康生活了。在宿舍水电燃气免费使用，不过每个月有1</w:t>
            </w:r>
            <w:r>
              <w:rPr>
                <w:rFonts w:ascii="黑体" w:eastAsia="黑体"/>
                <w:szCs w:val="21"/>
              </w:rPr>
              <w:t>7</w:t>
            </w:r>
            <w:r>
              <w:rPr>
                <w:rFonts w:hint="eastAsia" w:ascii="黑体" w:eastAsia="黑体"/>
                <w:szCs w:val="21"/>
              </w:rPr>
              <w:t>.5欧的广播端口费，合租的公寓就忽略不计了。一个学期的学杂费其实就是注册费1</w:t>
            </w:r>
            <w:r>
              <w:rPr>
                <w:rFonts w:ascii="黑体" w:eastAsia="黑体"/>
                <w:szCs w:val="21"/>
              </w:rPr>
              <w:t>02</w:t>
            </w:r>
            <w:r>
              <w:rPr>
                <w:rFonts w:hint="eastAsia" w:ascii="黑体" w:eastAsia="黑体"/>
                <w:szCs w:val="21"/>
              </w:rPr>
              <w:t>.</w:t>
            </w:r>
            <w:r>
              <w:rPr>
                <w:rFonts w:ascii="黑体" w:eastAsia="黑体"/>
                <w:szCs w:val="21"/>
              </w:rPr>
              <w:t>4</w:t>
            </w:r>
            <w:r>
              <w:rPr>
                <w:rFonts w:hint="eastAsia" w:ascii="黑体" w:eastAsia="黑体"/>
                <w:szCs w:val="21"/>
              </w:rPr>
              <w:t>欧，发了学生卡之后周末除了火车外，斯图加特市里所有公共交通工具免费使用，工作日下午6点以后也是免费乘坐的，所以好好安排出行的话基本上是不用花钱的，打车除外，在欧洲打车很贵的，起步价基本上就得十几欧元，除非没有公共交通和意外情况，平时少打车就可以了。所以说一个月在学校的基本消费6</w:t>
            </w:r>
            <w:r>
              <w:rPr>
                <w:rFonts w:ascii="黑体" w:eastAsia="黑体"/>
                <w:szCs w:val="21"/>
              </w:rPr>
              <w:t>50</w:t>
            </w:r>
            <w:r>
              <w:rPr>
                <w:rFonts w:hint="eastAsia" w:ascii="黑体" w:eastAsia="黑体"/>
                <w:szCs w:val="21"/>
              </w:rPr>
              <w:t>欧是比较潇洒的，出门旅行除外。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4" w:hRule="exact"/>
          <w:jc w:val="center"/>
        </w:trPr>
        <w:tc>
          <w:tcPr>
            <w:tcW w:w="9245" w:type="dxa"/>
            <w:gridSpan w:val="2"/>
          </w:tcPr>
          <w:p>
            <w:pPr>
              <w:rPr>
                <w:rFonts w:ascii="黑体" w:eastAsia="黑体"/>
                <w:szCs w:val="21"/>
              </w:rPr>
            </w:pPr>
            <w:r>
              <w:rPr>
                <w:rFonts w:hint="eastAsia" w:ascii="黑体" w:eastAsia="黑体"/>
                <w:szCs w:val="21"/>
              </w:rPr>
              <w:t>3.关于住宿：</w:t>
            </w:r>
          </w:p>
          <w:p>
            <w:pPr>
              <w:rPr>
                <w:rFonts w:ascii="黑体" w:hAnsi="黑体" w:eastAsia="黑体"/>
                <w:szCs w:val="21"/>
              </w:rPr>
            </w:pPr>
            <w:r>
              <w:rPr>
                <w:rFonts w:hint="eastAsia" w:ascii="黑体" w:hAnsi="黑体" w:eastAsia="黑体"/>
                <w:szCs w:val="21"/>
              </w:rPr>
              <w:t>①请大致介绍一下你的住所，如离学校的距离、房间基础设施等 ②你对住宿方面有何建议或意见</w:t>
            </w:r>
          </w:p>
          <w:p>
            <w:pPr>
              <w:rPr>
                <w:rFonts w:ascii="黑体" w:eastAsia="黑体"/>
                <w:szCs w:val="21"/>
              </w:rPr>
            </w:pPr>
            <w:r>
              <w:rPr>
                <w:rFonts w:hint="eastAsia" w:ascii="黑体" w:hAnsi="黑体" w:eastAsia="黑体"/>
                <w:szCs w:val="21"/>
              </w:rPr>
              <w:t>我很幸运申请到了zimmer</w:t>
            </w:r>
            <w:r>
              <w:rPr>
                <w:rFonts w:ascii="黑体" w:hAnsi="黑体" w:eastAsia="黑体"/>
                <w:szCs w:val="21"/>
              </w:rPr>
              <w:t>,</w:t>
            </w:r>
            <w:r>
              <w:rPr>
                <w:rFonts w:hint="eastAsia" w:ascii="黑体" w:hAnsi="黑体" w:eastAsia="黑体"/>
                <w:szCs w:val="21"/>
              </w:rPr>
              <w:t>就是这里最稀有的单间。独立洗手间带淋浴、马桶、洗手盆和镜子；独立的厨房，配备电热灶、油烟机、洗菜池、嵌入式冰箱和橱柜；一组四开门衣柜、一张小餐桌、一张办公桌、台灯和椅子等。去教室一般步行7-</w:t>
            </w:r>
            <w:r>
              <w:rPr>
                <w:rFonts w:ascii="黑体" w:hAnsi="黑体" w:eastAsia="黑体"/>
                <w:szCs w:val="21"/>
              </w:rPr>
              <w:t>10</w:t>
            </w:r>
            <w:r>
              <w:rPr>
                <w:rFonts w:hint="eastAsia" w:ascii="黑体" w:hAnsi="黑体" w:eastAsia="黑体"/>
                <w:szCs w:val="21"/>
              </w:rPr>
              <w:t>分钟。喜欢独立的同学一定要尽早申请。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9" w:hRule="exact"/>
          <w:jc w:val="center"/>
        </w:trPr>
        <w:tc>
          <w:tcPr>
            <w:tcW w:w="9245" w:type="dxa"/>
            <w:gridSpan w:val="2"/>
          </w:tcPr>
          <w:p>
            <w:pPr>
              <w:rPr>
                <w:rFonts w:ascii="黑体" w:eastAsia="黑体"/>
                <w:szCs w:val="21"/>
              </w:rPr>
            </w:pPr>
            <w:r>
              <w:rPr>
                <w:rFonts w:hint="eastAsia" w:ascii="黑体" w:eastAsia="黑体"/>
                <w:szCs w:val="21"/>
              </w:rPr>
              <w:t>4.关于用餐：</w:t>
            </w:r>
          </w:p>
          <w:p>
            <w:pPr>
              <w:rPr>
                <w:rFonts w:ascii="黑体" w:hAnsi="黑体" w:eastAsia="黑体"/>
                <w:szCs w:val="21"/>
              </w:rPr>
            </w:pPr>
            <w:r>
              <w:rPr>
                <w:rFonts w:hint="eastAsia" w:ascii="黑体" w:hAnsi="黑体" w:eastAsia="黑体"/>
                <w:szCs w:val="21"/>
              </w:rPr>
              <w:t>①学校是否提供午餐、晚餐计划？ ②关于就餐方面的建议？（如自己做饭或其他）</w:t>
            </w:r>
          </w:p>
          <w:p>
            <w:pPr>
              <w:rPr>
                <w:rFonts w:ascii="黑体" w:eastAsia="黑体"/>
                <w:szCs w:val="21"/>
              </w:rPr>
            </w:pPr>
            <w:r>
              <w:rPr>
                <w:rFonts w:hint="eastAsia" w:ascii="黑体" w:hAnsi="黑体" w:eastAsia="黑体"/>
                <w:szCs w:val="21"/>
              </w:rPr>
              <w:t>学校周一至周五餐厅Mensa是提供午餐和咖啡的，早晚没有。一般早餐和晚餐是需要自己在公寓解决的，这就体现了独立的好处，有些同学跟别人合租公用厨房会不好意思，因为灶台、洗手池有限，做饭可能要排队使用。当然，跟其他留学生处理好关系还可以练练口语，各有利弊吧。德国周日商店是不营业的，小到超市，大到市中心的商场，所以周五或周六一定要去超市采购，免得周日难为无米之炊了。建议常备一些面食如面包、面粉、意面等，因为主食每天都要吃。另外，市区坐公交转轻轨列车很方便的去Go</w:t>
            </w:r>
            <w:r>
              <w:rPr>
                <w:rFonts w:ascii="黑体" w:hAnsi="黑体" w:eastAsia="黑体"/>
                <w:szCs w:val="21"/>
              </w:rPr>
              <w:t xml:space="preserve"> </w:t>
            </w:r>
            <w:r>
              <w:rPr>
                <w:rFonts w:hint="eastAsia" w:ascii="黑体" w:hAnsi="黑体" w:eastAsia="黑体"/>
                <w:szCs w:val="21"/>
              </w:rPr>
              <w:t>Asia，俗称亚洲超市，你想吃的老干妈、王致和、海底捞火锅料这里都能买到，价格大概是国内的两倍，其实还可以。偶尔也要跟朋友去餐厅吃饭的，尤其是旅行的时候，根据目的地消费水准不同，人均2</w:t>
            </w:r>
            <w:r>
              <w:rPr>
                <w:rFonts w:ascii="黑体" w:hAnsi="黑体" w:eastAsia="黑体"/>
                <w:szCs w:val="21"/>
              </w:rPr>
              <w:t>0</w:t>
            </w:r>
            <w:r>
              <w:rPr>
                <w:rFonts w:hint="eastAsia" w:ascii="黑体" w:hAnsi="黑体" w:eastAsia="黑体"/>
                <w:szCs w:val="21"/>
              </w:rPr>
              <w:t>欧吃个正餐、点杯酒水是足够的。记得给小费，就算你不给，出账单的时候大概会附加1</w:t>
            </w:r>
            <w:r>
              <w:rPr>
                <w:rFonts w:ascii="黑体" w:hAnsi="黑体" w:eastAsia="黑体"/>
                <w:szCs w:val="21"/>
              </w:rPr>
              <w:t>0</w:t>
            </w:r>
            <w:r>
              <w:rPr>
                <w:rFonts w:hint="eastAsia" w:ascii="黑体" w:hAnsi="黑体" w:eastAsia="黑体"/>
                <w:szCs w:val="21"/>
              </w:rPr>
              <w:t>%-</w:t>
            </w:r>
            <w:r>
              <w:rPr>
                <w:rFonts w:ascii="黑体" w:hAnsi="黑体" w:eastAsia="黑体"/>
                <w:szCs w:val="21"/>
              </w:rPr>
              <w:t>20</w:t>
            </w:r>
            <w:r>
              <w:rPr>
                <w:rFonts w:hint="eastAsia" w:ascii="黑体" w:hAnsi="黑体" w:eastAsia="黑体"/>
                <w:szCs w:val="21"/>
              </w:rPr>
              <w:t>%的tip，所以要入乡随俗。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4" w:hRule="exact"/>
          <w:jc w:val="center"/>
        </w:trPr>
        <w:tc>
          <w:tcPr>
            <w:tcW w:w="9245" w:type="dxa"/>
            <w:gridSpan w:val="2"/>
            <w:tcBorders>
              <w:top w:val="single" w:color="auto" w:sz="4" w:space="0"/>
              <w:left w:val="single" w:color="auto" w:sz="4" w:space="0"/>
              <w:bottom w:val="single" w:color="auto" w:sz="4" w:space="0"/>
              <w:right w:val="single" w:color="auto" w:sz="4" w:space="0"/>
            </w:tcBorders>
          </w:tcPr>
          <w:p>
            <w:pPr>
              <w:rPr>
                <w:rFonts w:ascii="黑体" w:eastAsia="黑体"/>
                <w:szCs w:val="21"/>
              </w:rPr>
            </w:pPr>
            <w:r>
              <w:rPr>
                <w:rFonts w:hint="eastAsia" w:ascii="黑体" w:eastAsia="黑体"/>
                <w:szCs w:val="21"/>
              </w:rPr>
              <w:t>5.关于旅行观光：</w:t>
            </w:r>
          </w:p>
          <w:p>
            <w:pPr>
              <w:rPr>
                <w:rFonts w:ascii="黑体" w:eastAsia="黑体"/>
                <w:szCs w:val="21"/>
              </w:rPr>
            </w:pPr>
            <w:r>
              <w:rPr>
                <w:rFonts w:hint="eastAsia" w:ascii="黑体" w:eastAsia="黑体"/>
                <w:szCs w:val="21"/>
              </w:rPr>
              <w:t>①旅行总花费？ ②时长？</w:t>
            </w:r>
            <w:r>
              <w:rPr>
                <w:rFonts w:hint="eastAsia" w:ascii="黑体" w:hAnsi="黑体" w:eastAsia="黑体"/>
                <w:szCs w:val="21"/>
              </w:rPr>
              <w:t>③去往的国家/城市？④关于旅行观光的建议？</w:t>
            </w:r>
            <w:r>
              <w:rPr>
                <w:rFonts w:ascii="黑体" w:eastAsia="黑体"/>
                <w:szCs w:val="21"/>
              </w:rPr>
              <w:t xml:space="preserve"> </w:t>
            </w:r>
          </w:p>
          <w:p>
            <w:pPr>
              <w:rPr>
                <w:rFonts w:ascii="黑体" w:eastAsia="黑体"/>
                <w:szCs w:val="21"/>
              </w:rPr>
            </w:pPr>
            <w:r>
              <w:rPr>
                <w:rFonts w:hint="eastAsia" w:ascii="黑体" w:eastAsia="黑体"/>
                <w:szCs w:val="21"/>
              </w:rPr>
              <w:t>旅行总花费实在没计算过，去北欧的丹麦、瑞典和挪威，以及中欧的瑞士是欧洲物价的顶峰。来了这些国家才怀念德国的物价是多么亲民！举例来说，在德国酒吧点杯0.</w:t>
            </w:r>
            <w:r>
              <w:rPr>
                <w:rFonts w:ascii="黑体" w:eastAsia="黑体"/>
                <w:szCs w:val="21"/>
              </w:rPr>
              <w:t>33</w:t>
            </w:r>
            <w:r>
              <w:rPr>
                <w:rFonts w:hint="eastAsia" w:ascii="黑体" w:eastAsia="黑体"/>
                <w:szCs w:val="21"/>
              </w:rPr>
              <w:t>L的啤酒大概2.</w:t>
            </w:r>
            <w:r>
              <w:rPr>
                <w:rFonts w:ascii="黑体" w:eastAsia="黑体"/>
                <w:szCs w:val="21"/>
              </w:rPr>
              <w:t>5</w:t>
            </w:r>
            <w:r>
              <w:rPr>
                <w:rFonts w:hint="eastAsia" w:ascii="黑体" w:eastAsia="黑体"/>
                <w:szCs w:val="21"/>
              </w:rPr>
              <w:t>欧，合人民币2</w:t>
            </w:r>
            <w:r>
              <w:rPr>
                <w:rFonts w:ascii="黑体" w:eastAsia="黑体"/>
                <w:szCs w:val="21"/>
              </w:rPr>
              <w:t>0</w:t>
            </w:r>
            <w:r>
              <w:rPr>
                <w:rFonts w:hint="eastAsia" w:ascii="黑体" w:eastAsia="黑体"/>
                <w:szCs w:val="21"/>
              </w:rPr>
              <w:t>元左右就够了，到了北欧差不多三倍价格，一杯啤酒大概1</w:t>
            </w:r>
            <w:r>
              <w:rPr>
                <w:rFonts w:ascii="黑体" w:eastAsia="黑体"/>
                <w:szCs w:val="21"/>
              </w:rPr>
              <w:t>0</w:t>
            </w:r>
            <w:r>
              <w:rPr>
                <w:rFonts w:hint="eastAsia" w:ascii="黑体" w:eastAsia="黑体"/>
                <w:szCs w:val="21"/>
              </w:rPr>
              <w:t>刀，当然也跟餐厅餐厅级别有关。吃个正餐3</w:t>
            </w:r>
            <w:r>
              <w:rPr>
                <w:rFonts w:ascii="黑体" w:eastAsia="黑体"/>
                <w:szCs w:val="21"/>
              </w:rPr>
              <w:t>0</w:t>
            </w:r>
            <w:r>
              <w:rPr>
                <w:rFonts w:hint="eastAsia" w:ascii="黑体" w:eastAsia="黑体"/>
                <w:szCs w:val="21"/>
              </w:rPr>
              <w:t>-</w:t>
            </w:r>
            <w:r>
              <w:rPr>
                <w:rFonts w:ascii="黑体" w:eastAsia="黑体"/>
                <w:szCs w:val="21"/>
              </w:rPr>
              <w:t>40</w:t>
            </w:r>
            <w:r>
              <w:rPr>
                <w:rFonts w:hint="eastAsia" w:ascii="黑体" w:eastAsia="黑体"/>
                <w:szCs w:val="21"/>
              </w:rPr>
              <w:t>欧，大概3</w:t>
            </w:r>
            <w:r>
              <w:rPr>
                <w:rFonts w:ascii="黑体" w:eastAsia="黑体"/>
                <w:szCs w:val="21"/>
              </w:rPr>
              <w:t>00</w:t>
            </w:r>
            <w:r>
              <w:rPr>
                <w:rFonts w:hint="eastAsia" w:ascii="黑体" w:eastAsia="黑体"/>
                <w:szCs w:val="21"/>
              </w:rPr>
              <w:t>人民币的样子。即便是麦当劳、汉堡王，物价都是德国的2-</w:t>
            </w:r>
            <w:r>
              <w:rPr>
                <w:rFonts w:ascii="黑体" w:eastAsia="黑体"/>
                <w:szCs w:val="21"/>
              </w:rPr>
              <w:t>3</w:t>
            </w:r>
            <w:r>
              <w:rPr>
                <w:rFonts w:hint="eastAsia" w:ascii="黑体" w:eastAsia="黑体"/>
                <w:szCs w:val="21"/>
              </w:rPr>
              <w:t>倍，出来玩的时候放宽心、可劲儿造就可以了。酒店费用就看个人了，有的同学把钱放在吃上，在外面住青旅，这个我倒没住过，安全性不好评价。我基本上是每个周四晚上或周五出门，周天回德国。德国城市除了斯图加特外去了慕尼黑、海德堡、卡尔斯鲁厄、图宾根、科隆、柏林、法兰克福等。其他的国家像捷克布拉格、瑞士苏黎世、卢塞恩、丹麦哥本哈根、挪威奥斯陆、瑞典哥德堡、奥地利维也纳、萨尔茨堡、哈尔施塔特、匈牙利布达佩斯、斯洛伐克布拉提斯拉伐、意大利西西里岛、荷兰阿姆斯特丹等十多个国家的2</w:t>
            </w:r>
            <w:r>
              <w:rPr>
                <w:rFonts w:ascii="黑体" w:eastAsia="黑体"/>
                <w:szCs w:val="21"/>
              </w:rPr>
              <w:t>0</w:t>
            </w:r>
            <w:r>
              <w:rPr>
                <w:rFonts w:hint="eastAsia" w:ascii="黑体" w:eastAsia="黑体"/>
                <w:szCs w:val="21"/>
              </w:rPr>
              <w:t>多个城市，每个国家和城市面貌都各有特色。感兴趣的同学可以在我的个人公众号里参考。</w:t>
            </w:r>
          </w:p>
        </w:tc>
      </w:tr>
    </w:tbl>
    <w:p/>
    <w:tbl>
      <w:tblPr>
        <w:tblStyle w:val="8"/>
        <w:tblW w:w="92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gridCol w:w="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 w:type="dxa"/>
          <w:cantSplit/>
          <w:trHeight w:val="458" w:hRule="atLeast"/>
          <w:jc w:val="center"/>
        </w:trPr>
        <w:tc>
          <w:tcPr>
            <w:tcW w:w="9220" w:type="dxa"/>
            <w:tcBorders>
              <w:top w:val="single" w:color="auto" w:sz="4" w:space="0"/>
              <w:left w:val="single" w:color="auto" w:sz="4" w:space="0"/>
              <w:bottom w:val="single" w:color="auto" w:sz="4" w:space="0"/>
              <w:right w:val="single" w:color="auto" w:sz="4" w:space="0"/>
            </w:tcBorders>
            <w:shd w:val="clear" w:color="auto" w:fill="666666"/>
            <w:vAlign w:val="center"/>
          </w:tcPr>
          <w:p>
            <w:pPr>
              <w:jc w:val="center"/>
              <w:rPr>
                <w:rFonts w:ascii="黑体" w:hAnsi="宋体" w:eastAsia="黑体"/>
                <w:color w:val="FFFFFF"/>
                <w:sz w:val="24"/>
              </w:rPr>
            </w:pPr>
            <w:r>
              <w:rPr>
                <w:rFonts w:hint="eastAsia" w:ascii="黑体" w:hAnsi="宋体" w:eastAsia="黑体"/>
                <w:color w:val="FFFFFF"/>
                <w:sz w:val="24"/>
              </w:rPr>
              <w:t>签证办理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4" w:hRule="exact"/>
          <w:jc w:val="center"/>
        </w:trPr>
        <w:tc>
          <w:tcPr>
            <w:tcW w:w="9245" w:type="dxa"/>
            <w:gridSpan w:val="2"/>
            <w:tcBorders>
              <w:top w:val="single" w:color="auto" w:sz="4" w:space="0"/>
            </w:tcBorders>
          </w:tcPr>
          <w:p>
            <w:pPr>
              <w:rPr>
                <w:rFonts w:ascii="黑体" w:eastAsia="黑体"/>
                <w:szCs w:val="21"/>
              </w:rPr>
            </w:pPr>
            <w:r>
              <w:rPr>
                <w:rFonts w:hint="eastAsia" w:ascii="黑体" w:eastAsia="黑体"/>
                <w:szCs w:val="21"/>
              </w:rPr>
              <w:t>办理学生签证的费用是多少？一般的办理周期？</w:t>
            </w:r>
          </w:p>
          <w:p>
            <w:pPr>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办理德国短期交换签证总共费用1000元人民币，从开始准备到拿到签证周期大概三月，只要是自己准备一些材料会遇到一些不懂的地方，多跟往届学长咨询就可以了。</w:t>
            </w:r>
          </w:p>
          <w:p>
            <w:pPr>
              <w:rPr>
                <w:rFonts w:ascii="黑体" w:eastAsia="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1" w:hRule="exact"/>
          <w:jc w:val="center"/>
        </w:trPr>
        <w:tc>
          <w:tcPr>
            <w:tcW w:w="9245" w:type="dxa"/>
            <w:gridSpan w:val="2"/>
          </w:tcPr>
          <w:p>
            <w:pPr>
              <w:rPr>
                <w:rFonts w:ascii="黑体" w:eastAsia="黑体"/>
                <w:szCs w:val="21"/>
              </w:rPr>
            </w:pPr>
            <w:r>
              <w:rPr>
                <w:rFonts w:hint="eastAsia" w:ascii="黑体" w:eastAsia="黑体"/>
                <w:szCs w:val="21"/>
              </w:rPr>
              <w:t>2.在申请签证时，除了我校和对方学校出具的邀请函外，还需要什么别的材料？家庭收入、资产证明的标准是什么？</w:t>
            </w:r>
          </w:p>
          <w:p>
            <w:pPr>
              <w:ind w:firstLine="420" w:firstLineChars="200"/>
            </w:pPr>
            <w:r>
              <w:rPr>
                <w:rFonts w:hint="eastAsia"/>
              </w:rPr>
              <w:t>今年德国交换在APS申请环节与往年不同，需要对本科的学历证书和毕业证书做英文或德文翻译的公证书。在递签前需要去德意志银行开户，开户的条件因人而异。特别是自费交换的同学需要原单位开具双语在职证明、银行工资流水以及提前按要求购汇，大概要求最低标准8640欧元，合人民币7万，并开具存款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4" w:hRule="exact"/>
          <w:jc w:val="center"/>
        </w:trPr>
        <w:tc>
          <w:tcPr>
            <w:tcW w:w="9245" w:type="dxa"/>
            <w:gridSpan w:val="2"/>
          </w:tcPr>
          <w:p>
            <w:pPr>
              <w:rPr>
                <w:rFonts w:ascii="黑体" w:eastAsia="黑体"/>
                <w:szCs w:val="21"/>
              </w:rPr>
            </w:pPr>
            <w:r>
              <w:rPr>
                <w:rFonts w:hint="eastAsia" w:ascii="黑体" w:eastAsia="黑体"/>
                <w:szCs w:val="21"/>
              </w:rPr>
              <w:t>3.在整个签证过程中你遇到过什么困难？有何提醒、建议或意见可以分享？</w:t>
            </w:r>
          </w:p>
          <w:p>
            <w:pPr>
              <w:rPr>
                <w:rFonts w:ascii="黑体" w:eastAsia="黑体"/>
                <w:szCs w:val="21"/>
              </w:rPr>
            </w:pPr>
            <w:r>
              <w:rPr>
                <w:rFonts w:hint="eastAsia" w:ascii="黑体" w:eastAsia="黑体"/>
                <w:szCs w:val="21"/>
              </w:rPr>
              <w:t>总体来讲还算顺利，建议中心针对性的召开对不同国家留学签证办理注意事项的讲座，这样可以提高签证办理效率。因为本次负责霍恩海姆4个同学一起办理，都是个人先趟一遍水再把难点重点告诉组员，导致进展也很慢，有些同学工作繁忙，错过了迎新晚会，还是比较可惜的。</w:t>
            </w:r>
          </w:p>
          <w:p>
            <w:pPr>
              <w:rPr>
                <w:rFonts w:ascii="黑体" w:eastAsia="黑体"/>
                <w:szCs w:val="21"/>
              </w:rPr>
            </w:pPr>
          </w:p>
          <w:p>
            <w:pPr>
              <w:rPr>
                <w:rFonts w:ascii="黑体" w:eastAsia="黑体"/>
                <w:szCs w:val="21"/>
              </w:rPr>
            </w:pPr>
          </w:p>
          <w:p>
            <w:pPr>
              <w:rPr>
                <w:rFonts w:ascii="黑体" w:eastAsia="黑体"/>
                <w:szCs w:val="21"/>
              </w:rPr>
            </w:pPr>
          </w:p>
        </w:tc>
      </w:tr>
    </w:tbl>
    <w:p/>
    <w:p/>
    <w:tbl>
      <w:tblPr>
        <w:tblStyle w:val="8"/>
        <w:tblW w:w="9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9220" w:type="dxa"/>
            <w:shd w:val="clear" w:color="auto" w:fill="666666"/>
            <w:vAlign w:val="center"/>
          </w:tcPr>
          <w:p>
            <w:pPr>
              <w:jc w:val="center"/>
              <w:rPr>
                <w:rFonts w:ascii="黑体" w:hAnsi="宋体" w:eastAsia="黑体"/>
                <w:color w:val="FFFFFF"/>
                <w:sz w:val="24"/>
              </w:rPr>
            </w:pPr>
            <w:r>
              <w:rPr>
                <w:rFonts w:hint="eastAsia" w:ascii="黑体" w:hAnsi="宋体" w:eastAsia="黑体"/>
                <w:color w:val="FFFFFF"/>
                <w:sz w:val="24"/>
              </w:rPr>
              <w:t>心得感悟（重点用于后期宣传）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9220" w:type="dxa"/>
            <w:vAlign w:val="center"/>
          </w:tcPr>
          <w:p>
            <w:pPr>
              <w:jc w:val="left"/>
              <w:rPr>
                <w:rFonts w:ascii="黑体" w:eastAsia="黑体"/>
                <w:szCs w:val="21"/>
              </w:rPr>
            </w:pPr>
            <w:r>
              <w:rPr>
                <w:rFonts w:hint="eastAsia" w:ascii="黑体" w:eastAsia="黑体"/>
                <w:szCs w:val="21"/>
              </w:rPr>
              <w:t>【第一部分】你对海外交换学习和生活的整体评价如何（500字内）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8" w:hRule="atLeast"/>
          <w:jc w:val="center"/>
        </w:trPr>
        <w:tc>
          <w:tcPr>
            <w:tcW w:w="9220" w:type="dxa"/>
            <w:vAlign w:val="center"/>
          </w:tcPr>
          <w:p>
            <w:pPr>
              <w:ind w:firstLine="420" w:firstLineChars="200"/>
              <w:rPr>
                <w:rFonts w:ascii="黑体" w:eastAsia="黑体"/>
                <w:szCs w:val="21"/>
              </w:rPr>
            </w:pPr>
            <w:r>
              <w:rPr>
                <w:rFonts w:hint="eastAsia" w:ascii="黑体" w:eastAsia="黑体"/>
                <w:szCs w:val="21"/>
              </w:rPr>
              <w:t>我始终没有后悔自己当初宁愿辞职也要参加这次海外交换。这半年的独立生活不仅仅是对我前几年辛勤工作的褒奖，也是对自己未来和此生最大的回报之一。坦白来讲，我并不觉得这边的教师讲课水平比得上咱们贸大的各位教授、副教授，因为理论的东西大致是相同的。所以在来之前我就对自己的这半年时光做好了规划。德国的生活节奏真的很慢，有的同学还是改不了急匆匆的习惯，而我对此尤为喜欢。社会环境的不同、教育理念的差异却是令我极为震撼的。比如说德国的就业问题，一般来说用工单位招聘的职工要求必须是对口专业出身的，这就保证了劳动力专业水平和能力。不像国内大多数企业，招聘难，而劳动者自由择业居多，基本上毕业的学子都不去干自己所学专业对口的工作，在学习理念上来讲，这就是思想上的差异。我曾问过一名食品科学实验室的德国研究生，我问他毕业之后想从事什么行业，未来有什么规划，有没有收入相关的顾虑，他的回答很简单：“我就想搞好我的实验，挣多少钱没有想过这样的事情。”这是我来到德国的第二天遇到的刷新我个人价值观的一件小事。后来发生的更多事情也证实了此次交换对我的重要意义。</w:t>
            </w:r>
          </w:p>
          <w:p>
            <w:pPr>
              <w:rPr>
                <w:rFonts w:ascii="黑体" w:eastAsia="黑体"/>
                <w:szCs w:val="21"/>
              </w:rPr>
            </w:pPr>
          </w:p>
          <w:p>
            <w:pPr>
              <w:rPr>
                <w:rFonts w:ascii="黑体" w:eastAsia="黑体"/>
                <w:szCs w:val="21"/>
              </w:rPr>
            </w:pPr>
          </w:p>
          <w:p>
            <w:pPr>
              <w:rPr>
                <w:rFonts w:ascii="黑体" w:eastAsia="黑体"/>
                <w:szCs w:val="21"/>
              </w:rPr>
            </w:pPr>
          </w:p>
          <w:p>
            <w:pPr>
              <w:rPr>
                <w:rFonts w:ascii="黑体" w:eastAsia="黑体"/>
                <w:szCs w:val="21"/>
              </w:rPr>
            </w:pPr>
          </w:p>
          <w:p>
            <w:pPr>
              <w:rPr>
                <w:rFonts w:ascii="黑体" w:eastAsia="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9220" w:type="dxa"/>
            <w:vAlign w:val="center"/>
          </w:tcPr>
          <w:p>
            <w:pPr>
              <w:jc w:val="left"/>
              <w:rPr>
                <w:rFonts w:ascii="黑体" w:eastAsia="黑体"/>
                <w:szCs w:val="21"/>
              </w:rPr>
            </w:pPr>
            <w:r>
              <w:rPr>
                <w:rFonts w:hint="eastAsia" w:ascii="黑体" w:eastAsia="黑体"/>
                <w:szCs w:val="21"/>
              </w:rPr>
              <w:t>【第二部分】你在海外学习过程中个人最大的收获或对个人成长最大的帮助是什么（500字内）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2" w:hRule="atLeast"/>
          <w:jc w:val="center"/>
        </w:trPr>
        <w:tc>
          <w:tcPr>
            <w:tcW w:w="9220" w:type="dxa"/>
            <w:vAlign w:val="center"/>
          </w:tcPr>
          <w:p>
            <w:pPr>
              <w:rPr>
                <w:rFonts w:ascii="黑体" w:eastAsia="黑体"/>
                <w:szCs w:val="21"/>
              </w:rPr>
            </w:pPr>
            <w:r>
              <w:rPr>
                <w:rFonts w:hint="eastAsia" w:ascii="黑体" w:eastAsia="黑体"/>
                <w:szCs w:val="21"/>
              </w:rPr>
              <w:t>第一，以静心为目的，让身体状态放松下来。每个人的情况不同，在北京这个城市里生活了四五年，心里是十分渴望一份宁静的，所以来到德国就报了健身房，每周规律运动。第二，以开拓眼界为目的，多出去旅行，体验不同的地域文化差异。这甚至比每周趴在教室听课都重要，尤其是对于没有学分兑换需求的同学。当然，也有的同学以到处打卡为目的旅游，一千个读者就有一千个哈姆雷特，每个人的感受不同，不予评价，重要的事要清楚自己想要什么。第三，以提升口语为目的，增加社会交际。在不知不觉中，口语进步很快。德国的社交活动种类有许多，前期可以以学校学生社团组织的party开始，后期参与社会上的一些画展、啤酒节、酒吧等种种活动。跟其他国家的同学聊聊家常、文化差异等等，对个人自信心的提升大有裨益。第四，以追求生活质量为目的的，不将就自己的每一道正餐。这一条很重要，尤其是对我这个很少在家做饭的人来讲，对待自己身体的态度尤为重要。从初来乍到自己煮了两回鸡蛋面，做简易三明治，到后来自己做红烧排骨、西红柿牛腩、辣子鸡，再到自己独立包水饺、做意面、煎牛排、拌沙拉，各种食料搭配已如庖丁解牛，即便一个人用餐也要开一瓶当地红酒，细细品味劳动的香甜。做这件事是为了学会热爱生活，学会感恩生活。</w:t>
            </w:r>
          </w:p>
          <w:p>
            <w:pPr>
              <w:rPr>
                <w:rFonts w:ascii="黑体" w:eastAsia="黑体"/>
                <w:szCs w:val="21"/>
              </w:rPr>
            </w:pPr>
          </w:p>
          <w:p>
            <w:pPr>
              <w:rPr>
                <w:rFonts w:ascii="黑体" w:eastAsia="黑体"/>
                <w:szCs w:val="21"/>
              </w:rPr>
            </w:pPr>
          </w:p>
          <w:p>
            <w:pPr>
              <w:rPr>
                <w:rFonts w:ascii="黑体" w:eastAsia="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9220" w:type="dxa"/>
            <w:vAlign w:val="center"/>
          </w:tcPr>
          <w:p>
            <w:pPr>
              <w:rPr>
                <w:rFonts w:ascii="黑体" w:eastAsia="黑体"/>
                <w:szCs w:val="21"/>
              </w:rPr>
            </w:pPr>
            <w:r>
              <w:rPr>
                <w:rFonts w:hint="eastAsia" w:ascii="黑体" w:eastAsia="黑体"/>
                <w:szCs w:val="21"/>
              </w:rPr>
              <w:t>【第三部分】谈谈你在交流过程中最印象深刻的一件事（500字内）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3" w:hRule="atLeast"/>
          <w:jc w:val="center"/>
        </w:trPr>
        <w:tc>
          <w:tcPr>
            <w:tcW w:w="9220" w:type="dxa"/>
          </w:tcPr>
          <w:p>
            <w:pPr>
              <w:rPr>
                <w:rFonts w:ascii="黑体" w:eastAsia="黑体"/>
                <w:szCs w:val="21"/>
              </w:rPr>
            </w:pPr>
            <w:r>
              <w:rPr>
                <w:rFonts w:hint="eastAsia" w:ascii="黑体" w:eastAsia="黑体"/>
                <w:szCs w:val="21"/>
              </w:rPr>
              <w:t>在此次交换过程中，我个人觉得令我印象最深刻的一件事就是我们中国留学生跟欧美留学生的先天性文化差异和国际竞争力上的先天性劣势。最直接的表现形式就是语言的差异。虽然我们完全可以用英语交流，但是由于历史和地理环境等的原因，来自欧美的留学生基本上能掌握三门以上的语言。更有甚者，一名来自匈牙利学Business的同学，熟练掌握了七门语言！我跟他一起参加过多次校内外的社交活动，他总是能成为斡旋其中的主角。比方说，由于文化原因，法国人讨厌讲英语，当你操着一口流利的Chinglish跟人家交流的时候很容易能感受到那种藐视的感觉。那位匈牙利的朋友学语言都是当做业余爱好学习的，跟他学的专业都是相辅相成的，以语言为工具，充分发挥未来在商场的谈判和社交能力，以及统筹全球市场的的领导能力等，我放佛一眼就能看到他的未来。不像国内，学语言专业的要么毕业当教师去了，要么搞翻译或外贸了，格局就差在了专业起跑线上。这也是在警示我们，增强个人的技能有多方面，路还很长，不要觉得读完MBA你就很具有竞争力了，我们的竞争对手不仅仅是在国内，未来能有大多的舞台，全靠个人的眼界有大大！</w:t>
            </w:r>
          </w:p>
          <w:p>
            <w:pPr>
              <w:rPr>
                <w:rFonts w:ascii="黑体" w:eastAsia="黑体"/>
                <w:szCs w:val="21"/>
              </w:rPr>
            </w:pPr>
          </w:p>
          <w:p>
            <w:pPr>
              <w:rPr>
                <w:rFonts w:ascii="黑体" w:eastAsia="黑体"/>
                <w:szCs w:val="21"/>
              </w:rPr>
            </w:pPr>
          </w:p>
          <w:p>
            <w:pPr>
              <w:rPr>
                <w:rFonts w:ascii="黑体" w:eastAsia="黑体"/>
                <w:szCs w:val="21"/>
              </w:rPr>
            </w:pPr>
          </w:p>
          <w:p>
            <w:pPr>
              <w:rPr>
                <w:rFonts w:ascii="黑体" w:eastAsia="黑体"/>
                <w:szCs w:val="21"/>
              </w:rPr>
            </w:pPr>
          </w:p>
          <w:p>
            <w:pPr>
              <w:rPr>
                <w:rFonts w:ascii="黑体" w:eastAsia="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9220" w:type="dxa"/>
            <w:tcBorders>
              <w:top w:val="single" w:color="auto" w:sz="4" w:space="0"/>
              <w:left w:val="single" w:color="auto" w:sz="4" w:space="0"/>
              <w:bottom w:val="single" w:color="auto" w:sz="4" w:space="0"/>
              <w:right w:val="single" w:color="auto" w:sz="4" w:space="0"/>
            </w:tcBorders>
            <w:vAlign w:val="center"/>
          </w:tcPr>
          <w:p>
            <w:pPr>
              <w:rPr>
                <w:rFonts w:ascii="黑体" w:eastAsia="黑体"/>
                <w:szCs w:val="21"/>
              </w:rPr>
            </w:pPr>
            <w:r>
              <w:rPr>
                <w:rFonts w:hint="eastAsia" w:ascii="黑体" w:eastAsia="黑体"/>
                <w:szCs w:val="21"/>
              </w:rPr>
              <w:t>【第四部分】一句话感言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1" w:hRule="atLeast"/>
          <w:jc w:val="center"/>
        </w:trPr>
        <w:tc>
          <w:tcPr>
            <w:tcW w:w="9220" w:type="dxa"/>
            <w:tcBorders>
              <w:top w:val="single" w:color="auto" w:sz="4" w:space="0"/>
              <w:left w:val="single" w:color="auto" w:sz="4" w:space="0"/>
              <w:bottom w:val="single" w:color="auto" w:sz="4" w:space="0"/>
              <w:right w:val="single" w:color="auto" w:sz="4" w:space="0"/>
            </w:tcBorders>
          </w:tcPr>
          <w:p>
            <w:pPr>
              <w:rPr>
                <w:rFonts w:ascii="黑体" w:eastAsia="黑体"/>
                <w:szCs w:val="21"/>
              </w:rPr>
            </w:pPr>
          </w:p>
          <w:p>
            <w:pPr>
              <w:rPr>
                <w:rFonts w:ascii="黑体" w:eastAsia="黑体"/>
                <w:szCs w:val="21"/>
              </w:rPr>
            </w:pPr>
            <w:r>
              <w:rPr>
                <w:rFonts w:hint="eastAsia" w:ascii="黑体" w:eastAsia="黑体"/>
                <w:szCs w:val="21"/>
              </w:rPr>
              <w:t>知道的越多，知道的越少；知道的越多，敬畏的越多！</w:t>
            </w:r>
          </w:p>
          <w:p>
            <w:pPr>
              <w:rPr>
                <w:rFonts w:ascii="黑体" w:eastAsia="黑体"/>
                <w:szCs w:val="21"/>
              </w:rPr>
            </w:pPr>
          </w:p>
          <w:p>
            <w:pPr>
              <w:rPr>
                <w:rFonts w:ascii="黑体" w:eastAsia="黑体"/>
                <w:szCs w:val="21"/>
              </w:rPr>
            </w:pPr>
          </w:p>
          <w:p>
            <w:pPr>
              <w:rPr>
                <w:rFonts w:ascii="黑体" w:eastAsia="黑体"/>
                <w:szCs w:val="21"/>
              </w:rPr>
            </w:pPr>
          </w:p>
        </w:tc>
      </w:tr>
    </w:tbl>
    <w:p>
      <w:pPr>
        <w:pStyle w:val="4"/>
        <w:spacing w:line="360" w:lineRule="auto"/>
        <w:jc w:val="both"/>
        <w:rPr>
          <w:rFonts w:ascii="宋体" w:hAnsi="宋体" w:cs="Arial"/>
        </w:rPr>
      </w:pPr>
    </w:p>
    <w:p>
      <w:pPr>
        <w:pStyle w:val="4"/>
        <w:spacing w:line="360" w:lineRule="auto"/>
        <w:ind w:firstLine="420" w:firstLineChars="200"/>
        <w:jc w:val="both"/>
        <w:rPr>
          <w:rFonts w:ascii="宋体" w:hAnsi="宋体" w:cs="Arial"/>
        </w:rPr>
      </w:pPr>
      <w:r>
        <w:rPr>
          <w:rFonts w:hint="eastAsia" w:ascii="宋体" w:hAnsi="宋体" w:cs="Arial"/>
        </w:rPr>
        <w:t>除了如上内容，烦请另行提供:</w:t>
      </w:r>
    </w:p>
    <w:p>
      <w:pPr>
        <w:pStyle w:val="4"/>
        <w:spacing w:line="360" w:lineRule="auto"/>
        <w:ind w:firstLine="420" w:firstLineChars="200"/>
        <w:jc w:val="both"/>
        <w:rPr>
          <w:rFonts w:ascii="宋体" w:hAnsi="宋体" w:cs="Arial"/>
        </w:rPr>
      </w:pPr>
      <w:r>
        <w:rPr>
          <w:rFonts w:hint="eastAsia" w:ascii="宋体" w:hAnsi="宋体" w:cs="Arial"/>
        </w:rPr>
        <w:t>（1）个人参与交流照片2-5张，题材不限，其中一张需为个人正面大头生活照</w:t>
      </w:r>
    </w:p>
    <w:p>
      <w:pPr>
        <w:pStyle w:val="4"/>
        <w:spacing w:line="360" w:lineRule="auto"/>
        <w:ind w:firstLine="420" w:firstLineChars="200"/>
        <w:jc w:val="both"/>
        <w:rPr>
          <w:rFonts w:ascii="宋体" w:hAnsi="宋体" w:cs="Arial"/>
        </w:rPr>
      </w:pPr>
      <w:r>
        <w:rPr>
          <w:rFonts w:hint="eastAsia" w:ascii="宋体" w:hAnsi="宋体" w:cs="Arial"/>
        </w:rPr>
        <w:t>（2）个人参与交流的攻略（无）</w:t>
      </w:r>
    </w:p>
    <w:p>
      <w:pPr>
        <w:pStyle w:val="4"/>
        <w:spacing w:line="360" w:lineRule="auto"/>
        <w:ind w:firstLine="420" w:firstLineChars="200"/>
        <w:jc w:val="both"/>
        <w:rPr>
          <w:rFonts w:ascii="宋体" w:hAnsi="宋体" w:cs="Arial"/>
        </w:rPr>
      </w:pPr>
      <w:r>
        <w:rPr>
          <w:rFonts w:hint="eastAsia" w:ascii="宋体" w:hAnsi="宋体" w:cs="Arial"/>
        </w:rPr>
        <w:t>（3）个人参与交流的随笔、文章或其他文字记录 （交换期间个人游记和生活感想请参考个人微信公众号：羁旅人堪醉）</w:t>
      </w:r>
    </w:p>
    <w:p>
      <w:pPr>
        <w:pStyle w:val="4"/>
        <w:spacing w:line="360" w:lineRule="auto"/>
        <w:ind w:firstLine="420" w:firstLineChars="200"/>
        <w:jc w:val="both"/>
        <w:rPr>
          <w:rFonts w:ascii="宋体" w:hAnsi="宋体" w:cs="Arial"/>
        </w:rPr>
      </w:pPr>
      <w:r>
        <w:drawing>
          <wp:inline distT="0" distB="0" distL="0" distR="0">
            <wp:extent cx="5278120" cy="61131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8120" cy="6113145"/>
                    </a:xfrm>
                    <a:prstGeom prst="rect">
                      <a:avLst/>
                    </a:prstGeom>
                    <a:noFill/>
                    <a:ln>
                      <a:noFill/>
                    </a:ln>
                  </pic:spPr>
                </pic:pic>
              </a:graphicData>
            </a:graphic>
          </wp:inline>
        </w:drawing>
      </w:r>
    </w:p>
    <w:p>
      <w:pPr>
        <w:pStyle w:val="4"/>
        <w:spacing w:line="360" w:lineRule="auto"/>
        <w:ind w:left="1470" w:leftChars="200" w:hanging="1050" w:hangingChars="500"/>
        <w:jc w:val="both"/>
        <w:rPr>
          <w:rFonts w:ascii="宋体" w:hAnsi="宋体" w:cs="Arial"/>
        </w:rPr>
      </w:pPr>
      <w:r>
        <w:drawing>
          <wp:inline distT="0" distB="0" distL="0" distR="0">
            <wp:extent cx="5278120" cy="3962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8120" cy="3962400"/>
                    </a:xfrm>
                    <a:prstGeom prst="rect">
                      <a:avLst/>
                    </a:prstGeom>
                  </pic:spPr>
                </pic:pic>
              </a:graphicData>
            </a:graphic>
          </wp:inline>
        </w:drawing>
      </w:r>
      <w:r>
        <w:rPr>
          <w:rFonts w:hint="eastAsia" w:ascii="宋体" w:hAnsi="宋体" w:cs="Arial"/>
        </w:rPr>
        <w:t>（2019年6月18日 德国凯驰总部参观活动合影）</w:t>
      </w:r>
    </w:p>
    <w:p>
      <w:pPr>
        <w:jc w:val="center"/>
      </w:pPr>
      <w:r>
        <w:drawing>
          <wp:inline distT="0" distB="0" distL="0" distR="0">
            <wp:extent cx="4600575" cy="34499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608255" cy="3456191"/>
                    </a:xfrm>
                    <a:prstGeom prst="rect">
                      <a:avLst/>
                    </a:prstGeom>
                    <a:noFill/>
                    <a:ln>
                      <a:noFill/>
                    </a:ln>
                  </pic:spPr>
                </pic:pic>
              </a:graphicData>
            </a:graphic>
          </wp:inline>
        </w:drawing>
      </w:r>
    </w:p>
    <w:p>
      <w:pPr>
        <w:ind w:firstLine="2100" w:firstLineChars="1000"/>
      </w:pPr>
      <w:r>
        <w:rPr>
          <w:rFonts w:hint="eastAsia"/>
        </w:rPr>
        <w:t>（德语语言班斯图加特一日游）</w:t>
      </w:r>
    </w:p>
    <w:p>
      <w:r>
        <w:drawing>
          <wp:inline distT="0" distB="0" distL="0" distR="0">
            <wp:extent cx="5278120" cy="3957955"/>
            <wp:effectExtent l="0" t="0" r="0" b="0"/>
            <wp:docPr id="9" name="图片 9" descr="C:\Users\ADMINI~1\AppData\Local\Temp\WeChat Files\5db59540f1d2a31bc0e02780fd3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WeChat Files\5db59540f1d2a31bc0e02780fd300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8120" cy="3957955"/>
                    </a:xfrm>
                    <a:prstGeom prst="rect">
                      <a:avLst/>
                    </a:prstGeom>
                    <a:noFill/>
                    <a:ln>
                      <a:noFill/>
                    </a:ln>
                  </pic:spPr>
                </pic:pic>
              </a:graphicData>
            </a:graphic>
          </wp:inline>
        </w:drawing>
      </w:r>
    </w:p>
    <w:p>
      <w:r>
        <w:rPr>
          <w:rFonts w:hint="eastAsia"/>
        </w:rPr>
        <w:t xml:space="preserve"> </w:t>
      </w:r>
      <w:r>
        <w:t xml:space="preserve">                               </w:t>
      </w:r>
      <w:r>
        <w:rPr>
          <w:rFonts w:hint="eastAsia"/>
        </w:rPr>
        <w:t>斯图加特市立图书馆</w:t>
      </w:r>
    </w:p>
    <w:p>
      <w:bookmarkStart w:id="0" w:name="_GoBack"/>
      <w:bookmarkEnd w:id="0"/>
      <w:r>
        <w:drawing>
          <wp:inline distT="0" distB="0" distL="0" distR="0">
            <wp:extent cx="5278120" cy="3958590"/>
            <wp:effectExtent l="0" t="0" r="0" b="0"/>
            <wp:docPr id="12" name="图片 12" descr="C:\Users\ADMINI~1\AppData\Local\Temp\WeChat Files\ef3cbca17ceea505658392ef46c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1\AppData\Local\Temp\WeChat Files\ef3cbca17ceea505658392ef46c45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8120" cy="3958590"/>
                    </a:xfrm>
                    <a:prstGeom prst="rect">
                      <a:avLst/>
                    </a:prstGeom>
                    <a:noFill/>
                    <a:ln>
                      <a:noFill/>
                    </a:ln>
                  </pic:spPr>
                </pic:pic>
              </a:graphicData>
            </a:graphic>
          </wp:inline>
        </w:drawing>
      </w:r>
    </w:p>
    <w:p>
      <w:r>
        <w:rPr>
          <w:rFonts w:hint="eastAsia"/>
        </w:rPr>
        <w:t xml:space="preserve"> </w:t>
      </w:r>
      <w:r>
        <w:t xml:space="preserve">                                    </w:t>
      </w:r>
      <w:r>
        <w:rPr>
          <w:rFonts w:hint="eastAsia"/>
        </w:rPr>
        <w:t>学校健身房</w:t>
      </w:r>
    </w:p>
    <w:p>
      <w:pPr>
        <w:rPr>
          <w:rFonts w:hint="eastAsia"/>
        </w:rPr>
      </w:pPr>
    </w:p>
    <w:sectPr>
      <w:type w:val="continuous"/>
      <w:pgSz w:w="11906" w:h="16838"/>
      <w:pgMar w:top="567"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761BB0"/>
    <w:rsid w:val="000038A3"/>
    <w:rsid w:val="00005892"/>
    <w:rsid w:val="00012740"/>
    <w:rsid w:val="00012F60"/>
    <w:rsid w:val="00015EB2"/>
    <w:rsid w:val="00017BC3"/>
    <w:rsid w:val="00023178"/>
    <w:rsid w:val="00026FE6"/>
    <w:rsid w:val="00027415"/>
    <w:rsid w:val="00027B6A"/>
    <w:rsid w:val="00030E28"/>
    <w:rsid w:val="00033A76"/>
    <w:rsid w:val="00037B50"/>
    <w:rsid w:val="00040BC6"/>
    <w:rsid w:val="000428F1"/>
    <w:rsid w:val="00042CDB"/>
    <w:rsid w:val="000464E8"/>
    <w:rsid w:val="00052178"/>
    <w:rsid w:val="000521B4"/>
    <w:rsid w:val="0005420B"/>
    <w:rsid w:val="00057685"/>
    <w:rsid w:val="0006276B"/>
    <w:rsid w:val="000700F5"/>
    <w:rsid w:val="000706FD"/>
    <w:rsid w:val="00074334"/>
    <w:rsid w:val="00074553"/>
    <w:rsid w:val="0007787D"/>
    <w:rsid w:val="0008353D"/>
    <w:rsid w:val="0009408A"/>
    <w:rsid w:val="00094146"/>
    <w:rsid w:val="00097A03"/>
    <w:rsid w:val="000A005D"/>
    <w:rsid w:val="000A032A"/>
    <w:rsid w:val="000A2E0F"/>
    <w:rsid w:val="000A705F"/>
    <w:rsid w:val="000A755C"/>
    <w:rsid w:val="000A7D37"/>
    <w:rsid w:val="000B07B6"/>
    <w:rsid w:val="000B352D"/>
    <w:rsid w:val="000B6F4C"/>
    <w:rsid w:val="000C00C9"/>
    <w:rsid w:val="000C12CE"/>
    <w:rsid w:val="000C19BB"/>
    <w:rsid w:val="000C1FC0"/>
    <w:rsid w:val="000C22F2"/>
    <w:rsid w:val="000C58EE"/>
    <w:rsid w:val="000D08DB"/>
    <w:rsid w:val="000D0EFC"/>
    <w:rsid w:val="000D6B3B"/>
    <w:rsid w:val="000E4AEB"/>
    <w:rsid w:val="000E59ED"/>
    <w:rsid w:val="000F1138"/>
    <w:rsid w:val="000F2C9A"/>
    <w:rsid w:val="000F70F9"/>
    <w:rsid w:val="00105236"/>
    <w:rsid w:val="00105A07"/>
    <w:rsid w:val="00115278"/>
    <w:rsid w:val="00124102"/>
    <w:rsid w:val="001260EC"/>
    <w:rsid w:val="001271BA"/>
    <w:rsid w:val="001306D8"/>
    <w:rsid w:val="00131CAD"/>
    <w:rsid w:val="00131F0D"/>
    <w:rsid w:val="00135AB5"/>
    <w:rsid w:val="0014172E"/>
    <w:rsid w:val="00141C00"/>
    <w:rsid w:val="001461F2"/>
    <w:rsid w:val="001473B7"/>
    <w:rsid w:val="00150E86"/>
    <w:rsid w:val="00150FBC"/>
    <w:rsid w:val="00153432"/>
    <w:rsid w:val="001534AB"/>
    <w:rsid w:val="00156D0C"/>
    <w:rsid w:val="001575D6"/>
    <w:rsid w:val="00160F4F"/>
    <w:rsid w:val="00163FDD"/>
    <w:rsid w:val="0016765A"/>
    <w:rsid w:val="0017241F"/>
    <w:rsid w:val="00176B61"/>
    <w:rsid w:val="001835A3"/>
    <w:rsid w:val="001836CC"/>
    <w:rsid w:val="0019131D"/>
    <w:rsid w:val="00191398"/>
    <w:rsid w:val="001968AE"/>
    <w:rsid w:val="00196CAC"/>
    <w:rsid w:val="001A1617"/>
    <w:rsid w:val="001A3086"/>
    <w:rsid w:val="001A3AA7"/>
    <w:rsid w:val="001A3BE0"/>
    <w:rsid w:val="001A7E92"/>
    <w:rsid w:val="001B04C3"/>
    <w:rsid w:val="001B28B9"/>
    <w:rsid w:val="001C3CA0"/>
    <w:rsid w:val="001C47A6"/>
    <w:rsid w:val="001D1444"/>
    <w:rsid w:val="001D66E9"/>
    <w:rsid w:val="001E09C8"/>
    <w:rsid w:val="001E6B47"/>
    <w:rsid w:val="001F134D"/>
    <w:rsid w:val="001F13D9"/>
    <w:rsid w:val="001F3613"/>
    <w:rsid w:val="001F4EA5"/>
    <w:rsid w:val="001F51D9"/>
    <w:rsid w:val="00201479"/>
    <w:rsid w:val="00203237"/>
    <w:rsid w:val="00204104"/>
    <w:rsid w:val="00212F39"/>
    <w:rsid w:val="00214793"/>
    <w:rsid w:val="00220C71"/>
    <w:rsid w:val="00226035"/>
    <w:rsid w:val="002276DC"/>
    <w:rsid w:val="00230833"/>
    <w:rsid w:val="00232E9C"/>
    <w:rsid w:val="00233D99"/>
    <w:rsid w:val="0023608A"/>
    <w:rsid w:val="00236C21"/>
    <w:rsid w:val="00237B30"/>
    <w:rsid w:val="002410B3"/>
    <w:rsid w:val="00242F37"/>
    <w:rsid w:val="00244014"/>
    <w:rsid w:val="00250ABA"/>
    <w:rsid w:val="00255F0B"/>
    <w:rsid w:val="00257F28"/>
    <w:rsid w:val="00262FCD"/>
    <w:rsid w:val="00264C57"/>
    <w:rsid w:val="002661B4"/>
    <w:rsid w:val="00274A43"/>
    <w:rsid w:val="00274D25"/>
    <w:rsid w:val="00277690"/>
    <w:rsid w:val="00280518"/>
    <w:rsid w:val="00284458"/>
    <w:rsid w:val="0029086E"/>
    <w:rsid w:val="00293BCC"/>
    <w:rsid w:val="002966B4"/>
    <w:rsid w:val="002B2A0B"/>
    <w:rsid w:val="002B47EB"/>
    <w:rsid w:val="002B7946"/>
    <w:rsid w:val="002C0E59"/>
    <w:rsid w:val="002C1823"/>
    <w:rsid w:val="002C3CB9"/>
    <w:rsid w:val="002D3203"/>
    <w:rsid w:val="002D430E"/>
    <w:rsid w:val="002D4B34"/>
    <w:rsid w:val="002D7ECE"/>
    <w:rsid w:val="002E2084"/>
    <w:rsid w:val="002E45D4"/>
    <w:rsid w:val="002E6399"/>
    <w:rsid w:val="002F2C85"/>
    <w:rsid w:val="00303846"/>
    <w:rsid w:val="00307AEA"/>
    <w:rsid w:val="00311D13"/>
    <w:rsid w:val="003138F3"/>
    <w:rsid w:val="0031432C"/>
    <w:rsid w:val="00314815"/>
    <w:rsid w:val="00316DBD"/>
    <w:rsid w:val="0032230D"/>
    <w:rsid w:val="003358FF"/>
    <w:rsid w:val="00337D37"/>
    <w:rsid w:val="003411E1"/>
    <w:rsid w:val="0034301E"/>
    <w:rsid w:val="00343724"/>
    <w:rsid w:val="00346F57"/>
    <w:rsid w:val="00350B8B"/>
    <w:rsid w:val="00354451"/>
    <w:rsid w:val="00356A7F"/>
    <w:rsid w:val="003617D6"/>
    <w:rsid w:val="00362789"/>
    <w:rsid w:val="0036539A"/>
    <w:rsid w:val="00367CA1"/>
    <w:rsid w:val="00367D11"/>
    <w:rsid w:val="003730A8"/>
    <w:rsid w:val="00374ED2"/>
    <w:rsid w:val="00381C47"/>
    <w:rsid w:val="00384892"/>
    <w:rsid w:val="003857E7"/>
    <w:rsid w:val="003916FE"/>
    <w:rsid w:val="003921A7"/>
    <w:rsid w:val="00393827"/>
    <w:rsid w:val="003A13C6"/>
    <w:rsid w:val="003A1D0A"/>
    <w:rsid w:val="003B257E"/>
    <w:rsid w:val="003B3DBC"/>
    <w:rsid w:val="003B5816"/>
    <w:rsid w:val="003B6F93"/>
    <w:rsid w:val="003C4CB6"/>
    <w:rsid w:val="003C6101"/>
    <w:rsid w:val="003D60B6"/>
    <w:rsid w:val="003E3CDA"/>
    <w:rsid w:val="004018C1"/>
    <w:rsid w:val="0040291A"/>
    <w:rsid w:val="0041068C"/>
    <w:rsid w:val="00412D0A"/>
    <w:rsid w:val="0041317B"/>
    <w:rsid w:val="00420AF0"/>
    <w:rsid w:val="00424396"/>
    <w:rsid w:val="00427350"/>
    <w:rsid w:val="00432A7C"/>
    <w:rsid w:val="004433B5"/>
    <w:rsid w:val="00443715"/>
    <w:rsid w:val="0044536A"/>
    <w:rsid w:val="00457403"/>
    <w:rsid w:val="004574ED"/>
    <w:rsid w:val="004578B0"/>
    <w:rsid w:val="004615B8"/>
    <w:rsid w:val="00464710"/>
    <w:rsid w:val="00466316"/>
    <w:rsid w:val="00466342"/>
    <w:rsid w:val="00467B41"/>
    <w:rsid w:val="00471CE7"/>
    <w:rsid w:val="0048177B"/>
    <w:rsid w:val="004829E8"/>
    <w:rsid w:val="00482F67"/>
    <w:rsid w:val="0048708D"/>
    <w:rsid w:val="00487873"/>
    <w:rsid w:val="00492F2D"/>
    <w:rsid w:val="0049386E"/>
    <w:rsid w:val="00496DEC"/>
    <w:rsid w:val="00497E28"/>
    <w:rsid w:val="004A0688"/>
    <w:rsid w:val="004A06B8"/>
    <w:rsid w:val="004A0B68"/>
    <w:rsid w:val="004A11F5"/>
    <w:rsid w:val="004A3168"/>
    <w:rsid w:val="004A7470"/>
    <w:rsid w:val="004B1180"/>
    <w:rsid w:val="004B1E8B"/>
    <w:rsid w:val="004B2F4F"/>
    <w:rsid w:val="004D0046"/>
    <w:rsid w:val="004D1D13"/>
    <w:rsid w:val="004D1FE7"/>
    <w:rsid w:val="004D46D6"/>
    <w:rsid w:val="004D5DE2"/>
    <w:rsid w:val="004F5B78"/>
    <w:rsid w:val="00502284"/>
    <w:rsid w:val="0050591D"/>
    <w:rsid w:val="00515330"/>
    <w:rsid w:val="0052164D"/>
    <w:rsid w:val="005307FC"/>
    <w:rsid w:val="00530E1C"/>
    <w:rsid w:val="00531000"/>
    <w:rsid w:val="0053119F"/>
    <w:rsid w:val="00533AF0"/>
    <w:rsid w:val="00543D7B"/>
    <w:rsid w:val="00546E88"/>
    <w:rsid w:val="00550553"/>
    <w:rsid w:val="005519A6"/>
    <w:rsid w:val="0055372D"/>
    <w:rsid w:val="00557261"/>
    <w:rsid w:val="00561C1E"/>
    <w:rsid w:val="00563D86"/>
    <w:rsid w:val="00567D06"/>
    <w:rsid w:val="00567F6E"/>
    <w:rsid w:val="005705ED"/>
    <w:rsid w:val="0057403F"/>
    <w:rsid w:val="00576BF7"/>
    <w:rsid w:val="00585FAF"/>
    <w:rsid w:val="00587EF4"/>
    <w:rsid w:val="005A0A10"/>
    <w:rsid w:val="005A6CEB"/>
    <w:rsid w:val="005B1149"/>
    <w:rsid w:val="005B58B6"/>
    <w:rsid w:val="005B64B8"/>
    <w:rsid w:val="005C038D"/>
    <w:rsid w:val="005C132E"/>
    <w:rsid w:val="005C2F97"/>
    <w:rsid w:val="005C557E"/>
    <w:rsid w:val="005C5645"/>
    <w:rsid w:val="005C655B"/>
    <w:rsid w:val="005C674F"/>
    <w:rsid w:val="005D0FCE"/>
    <w:rsid w:val="005D2D48"/>
    <w:rsid w:val="005D792B"/>
    <w:rsid w:val="005E0FBB"/>
    <w:rsid w:val="005E64F2"/>
    <w:rsid w:val="005E7EB6"/>
    <w:rsid w:val="005F075B"/>
    <w:rsid w:val="0060005C"/>
    <w:rsid w:val="0060170D"/>
    <w:rsid w:val="0060314A"/>
    <w:rsid w:val="00611C6D"/>
    <w:rsid w:val="006141A0"/>
    <w:rsid w:val="006142A2"/>
    <w:rsid w:val="00614CF6"/>
    <w:rsid w:val="00617AB8"/>
    <w:rsid w:val="00625B0B"/>
    <w:rsid w:val="006300F7"/>
    <w:rsid w:val="00633583"/>
    <w:rsid w:val="00635767"/>
    <w:rsid w:val="00637D6F"/>
    <w:rsid w:val="006415DF"/>
    <w:rsid w:val="00642029"/>
    <w:rsid w:val="00645252"/>
    <w:rsid w:val="00647170"/>
    <w:rsid w:val="006566F2"/>
    <w:rsid w:val="006578D7"/>
    <w:rsid w:val="00657D23"/>
    <w:rsid w:val="00663E8C"/>
    <w:rsid w:val="006645FD"/>
    <w:rsid w:val="00664834"/>
    <w:rsid w:val="00664D21"/>
    <w:rsid w:val="006723F7"/>
    <w:rsid w:val="0067490B"/>
    <w:rsid w:val="00675D12"/>
    <w:rsid w:val="00677B92"/>
    <w:rsid w:val="00680BC7"/>
    <w:rsid w:val="00680D76"/>
    <w:rsid w:val="00680F22"/>
    <w:rsid w:val="00683688"/>
    <w:rsid w:val="00684731"/>
    <w:rsid w:val="00686586"/>
    <w:rsid w:val="00695F95"/>
    <w:rsid w:val="006964B6"/>
    <w:rsid w:val="006A237C"/>
    <w:rsid w:val="006A5BC5"/>
    <w:rsid w:val="006A6221"/>
    <w:rsid w:val="006A6C73"/>
    <w:rsid w:val="006A7626"/>
    <w:rsid w:val="006B2E1C"/>
    <w:rsid w:val="006C10F4"/>
    <w:rsid w:val="006C15C4"/>
    <w:rsid w:val="006C5199"/>
    <w:rsid w:val="006C7C36"/>
    <w:rsid w:val="006D09E9"/>
    <w:rsid w:val="006D4E98"/>
    <w:rsid w:val="006D6A49"/>
    <w:rsid w:val="006E005B"/>
    <w:rsid w:val="006E1877"/>
    <w:rsid w:val="006E2719"/>
    <w:rsid w:val="006E3172"/>
    <w:rsid w:val="006E3975"/>
    <w:rsid w:val="006E74A2"/>
    <w:rsid w:val="006F0E8D"/>
    <w:rsid w:val="006F51B3"/>
    <w:rsid w:val="006F52AD"/>
    <w:rsid w:val="006F5CF8"/>
    <w:rsid w:val="00701458"/>
    <w:rsid w:val="00706AB7"/>
    <w:rsid w:val="0071071D"/>
    <w:rsid w:val="00712761"/>
    <w:rsid w:val="00717905"/>
    <w:rsid w:val="007218FE"/>
    <w:rsid w:val="007303B9"/>
    <w:rsid w:val="00730D5D"/>
    <w:rsid w:val="00731D1C"/>
    <w:rsid w:val="007346AF"/>
    <w:rsid w:val="007433BF"/>
    <w:rsid w:val="007478E8"/>
    <w:rsid w:val="00750031"/>
    <w:rsid w:val="00753697"/>
    <w:rsid w:val="0075589B"/>
    <w:rsid w:val="00760990"/>
    <w:rsid w:val="00761BB0"/>
    <w:rsid w:val="00763123"/>
    <w:rsid w:val="00771199"/>
    <w:rsid w:val="00771876"/>
    <w:rsid w:val="007753C0"/>
    <w:rsid w:val="00782F6F"/>
    <w:rsid w:val="00785AF8"/>
    <w:rsid w:val="007915FF"/>
    <w:rsid w:val="00791916"/>
    <w:rsid w:val="00793AA0"/>
    <w:rsid w:val="00796D8A"/>
    <w:rsid w:val="007B162A"/>
    <w:rsid w:val="007B1B13"/>
    <w:rsid w:val="007B4B0C"/>
    <w:rsid w:val="007B5095"/>
    <w:rsid w:val="007B73E1"/>
    <w:rsid w:val="007C1BB5"/>
    <w:rsid w:val="007D0091"/>
    <w:rsid w:val="007D1672"/>
    <w:rsid w:val="007D3D51"/>
    <w:rsid w:val="007D72C2"/>
    <w:rsid w:val="007E188A"/>
    <w:rsid w:val="007E370D"/>
    <w:rsid w:val="007E7E0F"/>
    <w:rsid w:val="007F1336"/>
    <w:rsid w:val="007F1AD9"/>
    <w:rsid w:val="007F6C56"/>
    <w:rsid w:val="007F7842"/>
    <w:rsid w:val="00800241"/>
    <w:rsid w:val="0080146E"/>
    <w:rsid w:val="00801791"/>
    <w:rsid w:val="00802192"/>
    <w:rsid w:val="00802332"/>
    <w:rsid w:val="00807FC4"/>
    <w:rsid w:val="00817B25"/>
    <w:rsid w:val="008232CA"/>
    <w:rsid w:val="00825594"/>
    <w:rsid w:val="00825C9E"/>
    <w:rsid w:val="00827407"/>
    <w:rsid w:val="008376DB"/>
    <w:rsid w:val="008516CE"/>
    <w:rsid w:val="008545B8"/>
    <w:rsid w:val="00860563"/>
    <w:rsid w:val="00864EAC"/>
    <w:rsid w:val="008660DC"/>
    <w:rsid w:val="008701D4"/>
    <w:rsid w:val="008804F9"/>
    <w:rsid w:val="00881E6C"/>
    <w:rsid w:val="00883019"/>
    <w:rsid w:val="00886A6C"/>
    <w:rsid w:val="00890D97"/>
    <w:rsid w:val="00896E8A"/>
    <w:rsid w:val="008979EF"/>
    <w:rsid w:val="008A1338"/>
    <w:rsid w:val="008B436C"/>
    <w:rsid w:val="008B490E"/>
    <w:rsid w:val="008B57BC"/>
    <w:rsid w:val="008B5D6E"/>
    <w:rsid w:val="008B73B9"/>
    <w:rsid w:val="008C36C5"/>
    <w:rsid w:val="008D13B9"/>
    <w:rsid w:val="008D4595"/>
    <w:rsid w:val="008D4F0F"/>
    <w:rsid w:val="008D6D83"/>
    <w:rsid w:val="008D74E8"/>
    <w:rsid w:val="008E1226"/>
    <w:rsid w:val="008F0A4D"/>
    <w:rsid w:val="008F3907"/>
    <w:rsid w:val="008F7D2E"/>
    <w:rsid w:val="0090161E"/>
    <w:rsid w:val="00901A75"/>
    <w:rsid w:val="00901CB9"/>
    <w:rsid w:val="00902F92"/>
    <w:rsid w:val="00903CB4"/>
    <w:rsid w:val="009125A3"/>
    <w:rsid w:val="00915D25"/>
    <w:rsid w:val="009166AB"/>
    <w:rsid w:val="00916D0E"/>
    <w:rsid w:val="00922F7A"/>
    <w:rsid w:val="00925834"/>
    <w:rsid w:val="00931859"/>
    <w:rsid w:val="00932DE7"/>
    <w:rsid w:val="00934DF9"/>
    <w:rsid w:val="009357DB"/>
    <w:rsid w:val="009459A6"/>
    <w:rsid w:val="00946C30"/>
    <w:rsid w:val="00946D0F"/>
    <w:rsid w:val="00951B7A"/>
    <w:rsid w:val="00951C7B"/>
    <w:rsid w:val="00951D68"/>
    <w:rsid w:val="00953571"/>
    <w:rsid w:val="0095480D"/>
    <w:rsid w:val="00960DA5"/>
    <w:rsid w:val="0096106E"/>
    <w:rsid w:val="00965DD6"/>
    <w:rsid w:val="009662A5"/>
    <w:rsid w:val="00970750"/>
    <w:rsid w:val="0097555C"/>
    <w:rsid w:val="00975BEF"/>
    <w:rsid w:val="00977350"/>
    <w:rsid w:val="009865BC"/>
    <w:rsid w:val="00987BE3"/>
    <w:rsid w:val="00994BCF"/>
    <w:rsid w:val="009964B2"/>
    <w:rsid w:val="00996BA8"/>
    <w:rsid w:val="009B0996"/>
    <w:rsid w:val="009B0E9E"/>
    <w:rsid w:val="009B1A92"/>
    <w:rsid w:val="009C10D5"/>
    <w:rsid w:val="009C19DB"/>
    <w:rsid w:val="009C1F32"/>
    <w:rsid w:val="009C482B"/>
    <w:rsid w:val="009C61FC"/>
    <w:rsid w:val="009C738B"/>
    <w:rsid w:val="009D10A4"/>
    <w:rsid w:val="009D28BA"/>
    <w:rsid w:val="009E0303"/>
    <w:rsid w:val="009E0BC2"/>
    <w:rsid w:val="009F4CF7"/>
    <w:rsid w:val="009F7CD5"/>
    <w:rsid w:val="00A00178"/>
    <w:rsid w:val="00A00616"/>
    <w:rsid w:val="00A0402A"/>
    <w:rsid w:val="00A04D22"/>
    <w:rsid w:val="00A066C8"/>
    <w:rsid w:val="00A0711C"/>
    <w:rsid w:val="00A131FF"/>
    <w:rsid w:val="00A16E15"/>
    <w:rsid w:val="00A21ACC"/>
    <w:rsid w:val="00A23EAD"/>
    <w:rsid w:val="00A35877"/>
    <w:rsid w:val="00A37DC6"/>
    <w:rsid w:val="00A37EDE"/>
    <w:rsid w:val="00A408E7"/>
    <w:rsid w:val="00A432C6"/>
    <w:rsid w:val="00A4760F"/>
    <w:rsid w:val="00A47ADC"/>
    <w:rsid w:val="00A50DD9"/>
    <w:rsid w:val="00A50FB1"/>
    <w:rsid w:val="00A51B2A"/>
    <w:rsid w:val="00A5406B"/>
    <w:rsid w:val="00A5429E"/>
    <w:rsid w:val="00A6122C"/>
    <w:rsid w:val="00A63591"/>
    <w:rsid w:val="00A6375D"/>
    <w:rsid w:val="00A63902"/>
    <w:rsid w:val="00A64574"/>
    <w:rsid w:val="00A703F4"/>
    <w:rsid w:val="00A726B0"/>
    <w:rsid w:val="00A81E34"/>
    <w:rsid w:val="00A81E77"/>
    <w:rsid w:val="00A853A5"/>
    <w:rsid w:val="00A856C2"/>
    <w:rsid w:val="00A86D53"/>
    <w:rsid w:val="00A87049"/>
    <w:rsid w:val="00A87D9F"/>
    <w:rsid w:val="00A913F6"/>
    <w:rsid w:val="00A9574C"/>
    <w:rsid w:val="00A95C55"/>
    <w:rsid w:val="00A96DB8"/>
    <w:rsid w:val="00AA3E7E"/>
    <w:rsid w:val="00AB0255"/>
    <w:rsid w:val="00AB265F"/>
    <w:rsid w:val="00AB3366"/>
    <w:rsid w:val="00AB39DA"/>
    <w:rsid w:val="00AB4939"/>
    <w:rsid w:val="00AB4C7C"/>
    <w:rsid w:val="00AB519F"/>
    <w:rsid w:val="00AB74F9"/>
    <w:rsid w:val="00AB7EF8"/>
    <w:rsid w:val="00AC0272"/>
    <w:rsid w:val="00AD1E6C"/>
    <w:rsid w:val="00AD32F5"/>
    <w:rsid w:val="00AE0F63"/>
    <w:rsid w:val="00AE32A8"/>
    <w:rsid w:val="00AE49AD"/>
    <w:rsid w:val="00AE6FC6"/>
    <w:rsid w:val="00AE7E56"/>
    <w:rsid w:val="00AF3B98"/>
    <w:rsid w:val="00B0245C"/>
    <w:rsid w:val="00B0597C"/>
    <w:rsid w:val="00B06055"/>
    <w:rsid w:val="00B0701F"/>
    <w:rsid w:val="00B1251F"/>
    <w:rsid w:val="00B15829"/>
    <w:rsid w:val="00B173BF"/>
    <w:rsid w:val="00B17EBE"/>
    <w:rsid w:val="00B2151B"/>
    <w:rsid w:val="00B24759"/>
    <w:rsid w:val="00B25F3D"/>
    <w:rsid w:val="00B26093"/>
    <w:rsid w:val="00B320E5"/>
    <w:rsid w:val="00B337F4"/>
    <w:rsid w:val="00B43E54"/>
    <w:rsid w:val="00B44073"/>
    <w:rsid w:val="00B4485B"/>
    <w:rsid w:val="00B4561A"/>
    <w:rsid w:val="00B47AEC"/>
    <w:rsid w:val="00B50C87"/>
    <w:rsid w:val="00B607EA"/>
    <w:rsid w:val="00B638A8"/>
    <w:rsid w:val="00B63C7E"/>
    <w:rsid w:val="00B70C79"/>
    <w:rsid w:val="00B70DD6"/>
    <w:rsid w:val="00B70F1A"/>
    <w:rsid w:val="00B72E50"/>
    <w:rsid w:val="00B7422E"/>
    <w:rsid w:val="00B75607"/>
    <w:rsid w:val="00B76F96"/>
    <w:rsid w:val="00B96B34"/>
    <w:rsid w:val="00BA14B7"/>
    <w:rsid w:val="00BA45E3"/>
    <w:rsid w:val="00BA5E59"/>
    <w:rsid w:val="00BA74E0"/>
    <w:rsid w:val="00BA7CC2"/>
    <w:rsid w:val="00BB2820"/>
    <w:rsid w:val="00BB3E53"/>
    <w:rsid w:val="00BC20F3"/>
    <w:rsid w:val="00BC280D"/>
    <w:rsid w:val="00BD4FDF"/>
    <w:rsid w:val="00BD6D14"/>
    <w:rsid w:val="00BE0033"/>
    <w:rsid w:val="00BE0FC9"/>
    <w:rsid w:val="00BE56DB"/>
    <w:rsid w:val="00BE60D7"/>
    <w:rsid w:val="00BF019D"/>
    <w:rsid w:val="00C137C2"/>
    <w:rsid w:val="00C259FE"/>
    <w:rsid w:val="00C30D87"/>
    <w:rsid w:val="00C33B56"/>
    <w:rsid w:val="00C3461E"/>
    <w:rsid w:val="00C4572F"/>
    <w:rsid w:val="00C45D75"/>
    <w:rsid w:val="00C51470"/>
    <w:rsid w:val="00C524C4"/>
    <w:rsid w:val="00C6082E"/>
    <w:rsid w:val="00C70871"/>
    <w:rsid w:val="00C74D0E"/>
    <w:rsid w:val="00C767D3"/>
    <w:rsid w:val="00C825DA"/>
    <w:rsid w:val="00C83CC5"/>
    <w:rsid w:val="00C85ACC"/>
    <w:rsid w:val="00C9288B"/>
    <w:rsid w:val="00C936C9"/>
    <w:rsid w:val="00C93CD7"/>
    <w:rsid w:val="00C96F75"/>
    <w:rsid w:val="00C97C4B"/>
    <w:rsid w:val="00CA39D2"/>
    <w:rsid w:val="00CA3B2D"/>
    <w:rsid w:val="00CA5047"/>
    <w:rsid w:val="00CA6B10"/>
    <w:rsid w:val="00CB1BCE"/>
    <w:rsid w:val="00CC0EC0"/>
    <w:rsid w:val="00CC1483"/>
    <w:rsid w:val="00CC2E26"/>
    <w:rsid w:val="00CC5BC9"/>
    <w:rsid w:val="00CC5EEF"/>
    <w:rsid w:val="00CC703E"/>
    <w:rsid w:val="00CD1119"/>
    <w:rsid w:val="00CD2707"/>
    <w:rsid w:val="00CD3238"/>
    <w:rsid w:val="00CD669F"/>
    <w:rsid w:val="00CD7048"/>
    <w:rsid w:val="00CD77C9"/>
    <w:rsid w:val="00CE1547"/>
    <w:rsid w:val="00CE720A"/>
    <w:rsid w:val="00CF10DA"/>
    <w:rsid w:val="00CF54D2"/>
    <w:rsid w:val="00CF73E3"/>
    <w:rsid w:val="00D03A8F"/>
    <w:rsid w:val="00D06200"/>
    <w:rsid w:val="00D07336"/>
    <w:rsid w:val="00D125A1"/>
    <w:rsid w:val="00D1300B"/>
    <w:rsid w:val="00D16079"/>
    <w:rsid w:val="00D16299"/>
    <w:rsid w:val="00D20246"/>
    <w:rsid w:val="00D22DD4"/>
    <w:rsid w:val="00D24428"/>
    <w:rsid w:val="00D35541"/>
    <w:rsid w:val="00D36878"/>
    <w:rsid w:val="00D43B77"/>
    <w:rsid w:val="00D45935"/>
    <w:rsid w:val="00D45DE4"/>
    <w:rsid w:val="00D47EF8"/>
    <w:rsid w:val="00D52B97"/>
    <w:rsid w:val="00D552CB"/>
    <w:rsid w:val="00D60324"/>
    <w:rsid w:val="00D65F6A"/>
    <w:rsid w:val="00D700DE"/>
    <w:rsid w:val="00D7358A"/>
    <w:rsid w:val="00D76D3F"/>
    <w:rsid w:val="00D80CAE"/>
    <w:rsid w:val="00D81B5B"/>
    <w:rsid w:val="00D96DF1"/>
    <w:rsid w:val="00DA2E11"/>
    <w:rsid w:val="00DB1A25"/>
    <w:rsid w:val="00DB1F41"/>
    <w:rsid w:val="00DB2DB0"/>
    <w:rsid w:val="00DB2E31"/>
    <w:rsid w:val="00DB6AA9"/>
    <w:rsid w:val="00DC18DF"/>
    <w:rsid w:val="00DC437E"/>
    <w:rsid w:val="00DC61A0"/>
    <w:rsid w:val="00DD073E"/>
    <w:rsid w:val="00DD5C5B"/>
    <w:rsid w:val="00DE0F50"/>
    <w:rsid w:val="00DE6B4C"/>
    <w:rsid w:val="00DE7282"/>
    <w:rsid w:val="00DE7795"/>
    <w:rsid w:val="00DF263A"/>
    <w:rsid w:val="00DF57E0"/>
    <w:rsid w:val="00DF7C73"/>
    <w:rsid w:val="00E02AE4"/>
    <w:rsid w:val="00E03943"/>
    <w:rsid w:val="00E16D17"/>
    <w:rsid w:val="00E2110F"/>
    <w:rsid w:val="00E22F31"/>
    <w:rsid w:val="00E232CC"/>
    <w:rsid w:val="00E27599"/>
    <w:rsid w:val="00E27616"/>
    <w:rsid w:val="00E31EC4"/>
    <w:rsid w:val="00E3565F"/>
    <w:rsid w:val="00E36578"/>
    <w:rsid w:val="00E36E96"/>
    <w:rsid w:val="00E40815"/>
    <w:rsid w:val="00E43912"/>
    <w:rsid w:val="00E441E5"/>
    <w:rsid w:val="00E4589B"/>
    <w:rsid w:val="00E46D8F"/>
    <w:rsid w:val="00E47C97"/>
    <w:rsid w:val="00E512DC"/>
    <w:rsid w:val="00E56D16"/>
    <w:rsid w:val="00E570C0"/>
    <w:rsid w:val="00E619ED"/>
    <w:rsid w:val="00E61B39"/>
    <w:rsid w:val="00E6284C"/>
    <w:rsid w:val="00E7033C"/>
    <w:rsid w:val="00E706F6"/>
    <w:rsid w:val="00E731D2"/>
    <w:rsid w:val="00E75DB9"/>
    <w:rsid w:val="00E80692"/>
    <w:rsid w:val="00E825BE"/>
    <w:rsid w:val="00E910AD"/>
    <w:rsid w:val="00E9195C"/>
    <w:rsid w:val="00E938F0"/>
    <w:rsid w:val="00E93C42"/>
    <w:rsid w:val="00E96B43"/>
    <w:rsid w:val="00EA0665"/>
    <w:rsid w:val="00EA1BE0"/>
    <w:rsid w:val="00EB556F"/>
    <w:rsid w:val="00EB5F72"/>
    <w:rsid w:val="00EB6CEC"/>
    <w:rsid w:val="00EC223E"/>
    <w:rsid w:val="00EC4D0C"/>
    <w:rsid w:val="00EC4E42"/>
    <w:rsid w:val="00EC58E9"/>
    <w:rsid w:val="00ED11CE"/>
    <w:rsid w:val="00EE07F3"/>
    <w:rsid w:val="00EE0A61"/>
    <w:rsid w:val="00EE53D3"/>
    <w:rsid w:val="00EE560E"/>
    <w:rsid w:val="00EE6930"/>
    <w:rsid w:val="00EE7045"/>
    <w:rsid w:val="00EF3DE2"/>
    <w:rsid w:val="00F026B3"/>
    <w:rsid w:val="00F02FA7"/>
    <w:rsid w:val="00F032CA"/>
    <w:rsid w:val="00F033E8"/>
    <w:rsid w:val="00F0589E"/>
    <w:rsid w:val="00F10E9B"/>
    <w:rsid w:val="00F115D7"/>
    <w:rsid w:val="00F11B2F"/>
    <w:rsid w:val="00F2013B"/>
    <w:rsid w:val="00F23B0C"/>
    <w:rsid w:val="00F242DC"/>
    <w:rsid w:val="00F27DB6"/>
    <w:rsid w:val="00F37AC7"/>
    <w:rsid w:val="00F44694"/>
    <w:rsid w:val="00F51431"/>
    <w:rsid w:val="00F523F7"/>
    <w:rsid w:val="00F52E77"/>
    <w:rsid w:val="00F5418C"/>
    <w:rsid w:val="00F55F74"/>
    <w:rsid w:val="00F62848"/>
    <w:rsid w:val="00F633BD"/>
    <w:rsid w:val="00F66473"/>
    <w:rsid w:val="00F66ABC"/>
    <w:rsid w:val="00F73862"/>
    <w:rsid w:val="00F73E06"/>
    <w:rsid w:val="00F7413D"/>
    <w:rsid w:val="00F77A8A"/>
    <w:rsid w:val="00F8214C"/>
    <w:rsid w:val="00F851F4"/>
    <w:rsid w:val="00F97078"/>
    <w:rsid w:val="00FA2681"/>
    <w:rsid w:val="00FB50D9"/>
    <w:rsid w:val="00FC2C4D"/>
    <w:rsid w:val="00FC3D3A"/>
    <w:rsid w:val="00FC4AAF"/>
    <w:rsid w:val="00FC77FA"/>
    <w:rsid w:val="00FD0ADF"/>
    <w:rsid w:val="00FD221F"/>
    <w:rsid w:val="00FD2630"/>
    <w:rsid w:val="00FD697C"/>
    <w:rsid w:val="00FE71C4"/>
    <w:rsid w:val="00FE7C7B"/>
    <w:rsid w:val="00FF0E36"/>
    <w:rsid w:val="00FF0FE3"/>
    <w:rsid w:val="00FF45AB"/>
    <w:rsid w:val="00FF6F58"/>
    <w:rsid w:val="00FF6F70"/>
    <w:rsid w:val="62896953"/>
    <w:rsid w:val="774F74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outlineLvl w:val="2"/>
    </w:pPr>
    <w:rPr>
      <w:b/>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12"/>
    <w:qFormat/>
    <w:uiPriority w:val="0"/>
    <w:pPr>
      <w:ind w:firstLine="420" w:firstLineChars="200"/>
    </w:pPr>
  </w:style>
  <w:style w:type="paragraph" w:styleId="4">
    <w:name w:val="Plain Text"/>
    <w:basedOn w:val="1"/>
    <w:link w:val="15"/>
    <w:unhideWhenUsed/>
    <w:qFormat/>
    <w:uiPriority w:val="0"/>
    <w:pPr>
      <w:jc w:val="left"/>
    </w:pPr>
    <w:rPr>
      <w:rFonts w:ascii="Calibri" w:hAnsi="Courier New" w:cs="Courier New"/>
      <w:szCs w:val="21"/>
    </w:rPr>
  </w:style>
  <w:style w:type="paragraph" w:styleId="5">
    <w:name w:val="Balloon Text"/>
    <w:basedOn w:val="1"/>
    <w:semiHidden/>
    <w:qFormat/>
    <w:uiPriority w:val="0"/>
    <w:rPr>
      <w:sz w:val="18"/>
      <w:szCs w:val="18"/>
    </w:rPr>
  </w:style>
  <w:style w:type="paragraph" w:styleId="6">
    <w:name w:val="footer"/>
    <w:basedOn w:val="1"/>
    <w:link w:val="14"/>
    <w:qFormat/>
    <w:uiPriority w:val="0"/>
    <w:pPr>
      <w:tabs>
        <w:tab w:val="center" w:pos="4153"/>
        <w:tab w:val="right" w:pos="8306"/>
      </w:tabs>
      <w:snapToGrid w:val="0"/>
      <w:jc w:val="left"/>
    </w:pPr>
    <w:rPr>
      <w:sz w:val="18"/>
      <w:szCs w:val="18"/>
    </w:rPr>
  </w:style>
  <w:style w:type="paragraph" w:styleId="7">
    <w:name w:val="header"/>
    <w:basedOn w:val="1"/>
    <w:link w:val="13"/>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qFormat/>
    <w:uiPriority w:val="0"/>
    <w:rPr>
      <w:color w:val="0000FF"/>
      <w:u w:val="single"/>
    </w:rPr>
  </w:style>
  <w:style w:type="character" w:customStyle="1" w:styleId="12">
    <w:name w:val="正文缩进 字符"/>
    <w:basedOn w:val="10"/>
    <w:link w:val="3"/>
    <w:qFormat/>
    <w:uiPriority w:val="0"/>
    <w:rPr>
      <w:rFonts w:eastAsia="宋体"/>
      <w:kern w:val="2"/>
      <w:sz w:val="21"/>
      <w:szCs w:val="24"/>
      <w:lang w:val="en-US" w:eastAsia="zh-CN" w:bidi="ar-SA"/>
    </w:rPr>
  </w:style>
  <w:style w:type="character" w:customStyle="1" w:styleId="13">
    <w:name w:val="页眉 字符"/>
    <w:basedOn w:val="10"/>
    <w:link w:val="7"/>
    <w:qFormat/>
    <w:uiPriority w:val="99"/>
    <w:rPr>
      <w:kern w:val="2"/>
      <w:sz w:val="18"/>
      <w:szCs w:val="18"/>
    </w:rPr>
  </w:style>
  <w:style w:type="character" w:customStyle="1" w:styleId="14">
    <w:name w:val="页脚 字符"/>
    <w:basedOn w:val="10"/>
    <w:link w:val="6"/>
    <w:qFormat/>
    <w:uiPriority w:val="0"/>
    <w:rPr>
      <w:kern w:val="2"/>
      <w:sz w:val="18"/>
      <w:szCs w:val="18"/>
    </w:rPr>
  </w:style>
  <w:style w:type="character" w:customStyle="1" w:styleId="15">
    <w:name w:val="纯文本 字符"/>
    <w:basedOn w:val="10"/>
    <w:link w:val="4"/>
    <w:qFormat/>
    <w:uiPriority w:val="0"/>
    <w:rPr>
      <w:rFonts w:ascii="Calibri" w:hAnsi="Courier New" w:cs="Courier New"/>
      <w:kern w:val="2"/>
      <w:sz w:val="21"/>
      <w:szCs w:val="21"/>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BD847F-279D-4124-8ED0-7E4FB1AA67EE}">
  <ds:schemaRefs/>
</ds:datastoreItem>
</file>

<file path=docProps/app.xml><?xml version="1.0" encoding="utf-8"?>
<Properties xmlns="http://schemas.openxmlformats.org/officeDocument/2006/extended-properties" xmlns:vt="http://schemas.openxmlformats.org/officeDocument/2006/docPropsVTypes">
  <Template>Normal.dotm</Template>
  <Company>aa</Company>
  <Pages>10</Pages>
  <Words>786</Words>
  <Characters>4486</Characters>
  <Lines>37</Lines>
  <Paragraphs>10</Paragraphs>
  <TotalTime>415</TotalTime>
  <ScaleCrop>false</ScaleCrop>
  <LinksUpToDate>false</LinksUpToDate>
  <CharactersWithSpaces>5262</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2014-11-15T00:57:00Z</dcterms:created>
  <dc:creator>zz</dc:creator>
  <cp:lastModifiedBy>ccy</cp:lastModifiedBy>
  <cp:lastPrinted>2011-03-08T06:50:00Z</cp:lastPrinted>
  <dcterms:modified xsi:type="dcterms:W3CDTF">2019-12-09T03:01:22Z</dcterms:modified>
  <dc:title>对外经济贸易大学2008年工商管理硕士（MBA）复试申请表</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