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44546A" w:themeColor="text2"/>
          <w:sz w:val="28"/>
          <w:szCs w:val="28"/>
          <w:lang w:val="en-US" w:eastAsia="zh-CN"/>
          <w14:textFill>
            <w14:solidFill>
              <w14:schemeClr w14:val="tx2"/>
            </w14:solidFill>
          </w14:textFill>
        </w:rPr>
      </w:pPr>
      <w:r>
        <w:rPr>
          <w:sz w:val="28"/>
        </w:rPr>
        <mc:AlternateContent>
          <mc:Choice Requires="wps">
            <w:drawing>
              <wp:anchor distT="0" distB="0" distL="114300" distR="114300" simplePos="0" relativeHeight="251659264" behindDoc="0" locked="0" layoutInCell="1" allowOverlap="1">
                <wp:simplePos x="0" y="0"/>
                <wp:positionH relativeFrom="column">
                  <wp:posOffset>3014980</wp:posOffset>
                </wp:positionH>
                <wp:positionV relativeFrom="paragraph">
                  <wp:posOffset>-488315</wp:posOffset>
                </wp:positionV>
                <wp:extent cx="4135755" cy="395605"/>
                <wp:effectExtent l="0" t="774065" r="0" b="792480"/>
                <wp:wrapNone/>
                <wp:docPr id="5" name="右箭头 5"/>
                <wp:cNvGraphicFramePr/>
                <a:graphic xmlns:a="http://schemas.openxmlformats.org/drawingml/2006/main">
                  <a:graphicData uri="http://schemas.microsoft.com/office/word/2010/wordprocessingShape">
                    <wps:wsp>
                      <wps:cNvSpPr/>
                      <wps:spPr>
                        <a:xfrm rot="1500000">
                          <a:off x="0" y="0"/>
                          <a:ext cx="413575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7.4pt;margin-top:-38.45pt;height:31.15pt;width:325.65pt;rotation:1638400f;z-index:251659264;v-text-anchor:middle;mso-width-relative:page;mso-height-relative:page;" fillcolor="#FFD966 [1943]" filled="t" stroked="t" coordsize="21600,21600" o:gfxdata="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LguMc&#10;2wAAAAwBAAAPAAAAAAAAAAEAIAAAACIAAABkcnMvZG93bnJldi54bWxQSwECFAAUAAAACACHTuJA&#10;0j8iFpACAAAXBQAADgAAAAAAAAABACAAAAAqAQAAZHJzL2Uyb0RvYy54bWxQSwUGAAAAAAYABgBZ&#10;AQAALAYAAAAA&#10;" adj="20567,5400">
                <v:fill on="t" focussize="0,0"/>
                <v:stroke weight="1pt" color="#41719C [3204]" miterlimit="8" joinstyle="miter"/>
                <v:imagedata o:title=""/>
                <o:lock v:ext="edit" aspectratio="f"/>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1212215</wp:posOffset>
                </wp:positionH>
                <wp:positionV relativeFrom="paragraph">
                  <wp:posOffset>-888365</wp:posOffset>
                </wp:positionV>
                <wp:extent cx="7905115" cy="395605"/>
                <wp:effectExtent l="0" t="1570990" r="0" b="1595755"/>
                <wp:wrapNone/>
                <wp:docPr id="4" name="右箭头 4"/>
                <wp:cNvGraphicFramePr/>
                <a:graphic xmlns:a="http://schemas.openxmlformats.org/drawingml/2006/main">
                  <a:graphicData uri="http://schemas.microsoft.com/office/word/2010/wordprocessingShape">
                    <wps:wsp>
                      <wps:cNvSpPr/>
                      <wps:spPr>
                        <a:xfrm rot="1500000">
                          <a:off x="2766060" y="552450"/>
                          <a:ext cx="790511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5.45pt;margin-top:-69.95pt;height:31.15pt;width:622.45pt;rotation:1638400f;z-index:251658240;v-text-anchor:middle;mso-width-relative:page;mso-height-relative:page;" fillcolor="#FFD966 [1943]" filled="t" stroked="t" coordsize="21600,21600" o:gfxdata="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Ei7sqjZAAAADQEAAA8AAAAAAAAAAQAgAAAAIgAAAGRycy9kb3ducmV2LnhtbFBLAQIU&#10;ABQAAAAIAIdO4kAo5oYNnQIAACIFAAAOAAAAAAAAAAEAIAAAACgBAABkcnMvZTJvRG9jLnhtbFBL&#10;BQYAAAAABgAGAFkBAAA3BgAAAAA=&#10;" adj="21060,5400">
                <v:fill on="t" focussize="0,0"/>
                <v:stroke weight="1pt" color="#41719C [3204]" miterlimit="8" joinstyle="miter"/>
                <v:imagedata o:title=""/>
                <o:lock v:ext="edit" aspectratio="f"/>
              </v:shape>
            </w:pict>
          </mc:Fallback>
        </mc:AlternateContent>
      </w:r>
    </w:p>
    <w:p>
      <w:pPr>
        <w:jc w:val="center"/>
        <w:rPr>
          <w:rFonts w:hint="default"/>
          <w:sz w:val="22"/>
          <w:szCs w:val="22"/>
          <w:lang w:val="en-US" w:eastAsia="zh-CN"/>
        </w:rPr>
      </w:pPr>
      <w:r>
        <w:rPr>
          <w:rFonts w:hint="eastAsia"/>
          <w:b/>
          <w:bCs/>
          <w:color w:val="44546A" w:themeColor="text2"/>
          <w:sz w:val="28"/>
          <w:szCs w:val="28"/>
          <w:lang w:val="en-US" w:eastAsia="zh-CN"/>
          <w14:textFill>
            <w14:solidFill>
              <w14:schemeClr w14:val="tx2"/>
            </w14:solidFill>
          </w14:textFill>
        </w:rPr>
        <w:t>International Incoming Exchange Information Sheet - 2019/2020</w:t>
      </w:r>
    </w:p>
    <w:p>
      <w:pPr>
        <w:rPr>
          <w:rFonts w:hint="default"/>
          <w:lang w:val="en-US" w:eastAsia="zh-CN"/>
        </w:rPr>
      </w:pPr>
    </w:p>
    <w:p>
      <w:pPr>
        <w:rPr>
          <w:rFonts w:hint="eastAsia"/>
          <w:color w:val="2E75B6" w:themeColor="accent1" w:themeShade="BF"/>
          <w:lang w:val="en-US" w:eastAsia="zh-CN"/>
        </w:rPr>
      </w:pPr>
      <w:r>
        <w:rPr>
          <w:rFonts w:hint="eastAsia"/>
          <w:b/>
          <w:bCs/>
          <w:color w:val="2E75B6" w:themeColor="accent1" w:themeShade="BF"/>
          <w:shd w:val="clear" w:color="FFFFFF" w:fill="D9D9D9"/>
          <w:lang w:val="en-US" w:eastAsia="zh-CN"/>
        </w:rPr>
        <w:t>Overview of Incoming Exchange Programme</w:t>
      </w:r>
    </w:p>
    <w:p>
      <w:pPr>
        <w:rPr>
          <w:rFonts w:hint="default"/>
          <w:lang w:val="en-US" w:eastAsia="zh-CN"/>
        </w:rPr>
      </w:pPr>
    </w:p>
    <w:p>
      <w:pPr>
        <w:numPr>
          <w:ilvl w:val="0"/>
          <w:numId w:val="1"/>
        </w:numPr>
        <w:ind w:left="420" w:leftChars="0" w:hanging="420" w:firstLineChars="0"/>
        <w:rPr>
          <w:rFonts w:hint="default"/>
          <w:sz w:val="21"/>
          <w:szCs w:val="21"/>
          <w:lang w:val="en-US" w:eastAsia="zh-CN"/>
        </w:rPr>
      </w:pPr>
      <w:r>
        <w:rPr>
          <w:rFonts w:hint="eastAsia"/>
          <w:sz w:val="21"/>
          <w:szCs w:val="21"/>
          <w:lang w:val="en-US" w:eastAsia="zh-CN"/>
        </w:rPr>
        <w:t>Incoming exchange students to UIBE must enrol as a full-time student for one semester or one academic year.</w:t>
      </w:r>
    </w:p>
    <w:p>
      <w:pPr>
        <w:rPr>
          <w:rFonts w:hint="eastAsia"/>
          <w:sz w:val="21"/>
          <w:szCs w:val="21"/>
          <w:lang w:val="en-US" w:eastAsia="zh-CN"/>
        </w:rPr>
      </w:pPr>
    </w:p>
    <w:p>
      <w:pPr>
        <w:numPr>
          <w:ilvl w:val="0"/>
          <w:numId w:val="1"/>
        </w:numPr>
        <w:ind w:left="420" w:leftChars="0" w:hanging="420" w:firstLineChars="0"/>
        <w:rPr>
          <w:rFonts w:hint="default"/>
          <w:sz w:val="21"/>
          <w:szCs w:val="21"/>
          <w:lang w:val="en-US" w:eastAsia="zh-CN"/>
        </w:rPr>
      </w:pPr>
      <w:r>
        <w:rPr>
          <w:rFonts w:hint="eastAsia"/>
          <w:sz w:val="21"/>
          <w:szCs w:val="21"/>
          <w:lang w:val="en-US" w:eastAsia="zh-CN"/>
        </w:rPr>
        <w:t>Incoming exchange students shall choose courses across the 3 schools by following one of the three modules:</w:t>
      </w:r>
    </w:p>
    <w:p>
      <w:pPr>
        <w:numPr>
          <w:ilvl w:val="0"/>
          <w:numId w:val="2"/>
        </w:numPr>
        <w:ind w:left="420" w:leftChars="200" w:firstLine="0" w:firstLineChars="0"/>
        <w:rPr>
          <w:rFonts w:hint="default"/>
          <w:sz w:val="21"/>
          <w:szCs w:val="21"/>
          <w:lang w:val="en-US" w:eastAsia="zh-CN"/>
        </w:rPr>
      </w:pPr>
      <w:r>
        <w:rPr>
          <w:rFonts w:hint="eastAsia"/>
          <w:sz w:val="21"/>
          <w:szCs w:val="21"/>
          <w:lang w:val="en-US" w:eastAsia="zh-CN"/>
        </w:rPr>
        <w:t>Up to 6 business or economic courses</w:t>
      </w:r>
    </w:p>
    <w:p>
      <w:pPr>
        <w:numPr>
          <w:ilvl w:val="0"/>
          <w:numId w:val="2"/>
        </w:numPr>
        <w:ind w:left="420" w:leftChars="200" w:firstLine="0" w:firstLineChars="0"/>
        <w:rPr>
          <w:rFonts w:hint="default"/>
          <w:sz w:val="21"/>
          <w:szCs w:val="21"/>
          <w:lang w:val="en-US" w:eastAsia="zh-CN"/>
        </w:rPr>
      </w:pPr>
      <w:r>
        <w:rPr>
          <w:rFonts w:hint="eastAsia"/>
          <w:sz w:val="21"/>
          <w:szCs w:val="21"/>
          <w:lang w:val="en-US" w:eastAsia="zh-CN"/>
        </w:rPr>
        <w:t>20-hour Chinese course + Up to 2 other business or economic courses</w:t>
      </w:r>
    </w:p>
    <w:p>
      <w:pPr>
        <w:numPr>
          <w:ilvl w:val="0"/>
          <w:numId w:val="2"/>
        </w:numPr>
        <w:ind w:left="420" w:leftChars="200" w:firstLine="0" w:firstLineChars="0"/>
        <w:rPr>
          <w:rFonts w:hint="default"/>
          <w:sz w:val="21"/>
          <w:szCs w:val="21"/>
          <w:lang w:val="en-US" w:eastAsia="zh-CN"/>
        </w:rPr>
      </w:pPr>
      <w:r>
        <w:rPr>
          <w:rFonts w:hint="eastAsia"/>
          <w:sz w:val="21"/>
          <w:szCs w:val="21"/>
          <w:lang w:val="en-US" w:eastAsia="zh-CN"/>
        </w:rPr>
        <w:t>6-hour Chinese course + Up to 4 other business or economic courses</w:t>
      </w:r>
    </w:p>
    <w:p>
      <w:pPr>
        <w:widowControl w:val="0"/>
        <w:numPr>
          <w:ilvl w:val="0"/>
          <w:numId w:val="0"/>
        </w:numPr>
        <w:ind w:left="420" w:leftChars="200" w:firstLine="0" w:firstLineChars="0"/>
        <w:jc w:val="both"/>
        <w:rPr>
          <w:rFonts w:hint="eastAsia"/>
          <w:sz w:val="21"/>
          <w:szCs w:val="21"/>
          <w:lang w:val="en-US" w:eastAsia="zh-CN"/>
        </w:rPr>
      </w:pPr>
    </w:p>
    <w:p>
      <w:pPr>
        <w:rPr>
          <w:rFonts w:hint="eastAsia"/>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2019-2020 Semester Dates</w:t>
      </w:r>
    </w:p>
    <w:p>
      <w:pPr>
        <w:widowControl w:val="0"/>
        <w:numPr>
          <w:ilvl w:val="0"/>
          <w:numId w:val="0"/>
        </w:numPr>
        <w:jc w:val="both"/>
        <w:rPr>
          <w:rFonts w:hint="eastAsia"/>
          <w:lang w:val="en-US" w:eastAsia="zh-CN"/>
        </w:rPr>
      </w:pPr>
    </w:p>
    <w:p>
      <w:pPr>
        <w:widowControl w:val="0"/>
        <w:numPr>
          <w:ilvl w:val="0"/>
          <w:numId w:val="3"/>
        </w:numPr>
        <w:ind w:left="0" w:leftChars="0" w:firstLine="0" w:firstLineChars="0"/>
        <w:jc w:val="both"/>
        <w:rPr>
          <w:rFonts w:hint="eastAsia"/>
          <w:sz w:val="21"/>
          <w:szCs w:val="21"/>
          <w:lang w:val="en-US" w:eastAsia="zh-CN"/>
        </w:rPr>
      </w:pPr>
      <w:r>
        <w:rPr>
          <w:rFonts w:hint="eastAsia"/>
          <w:sz w:val="21"/>
          <w:szCs w:val="21"/>
          <w:lang w:val="en-US" w:eastAsia="zh-CN"/>
        </w:rPr>
        <w:t xml:space="preserve">Semester One (2019 Fall):    02 September 2019 - 20 December 2019 </w:t>
      </w:r>
    </w:p>
    <w:p>
      <w:pPr>
        <w:widowControl w:val="0"/>
        <w:numPr>
          <w:ilvl w:val="0"/>
          <w:numId w:val="4"/>
        </w:numPr>
        <w:ind w:left="0" w:leftChars="0" w:firstLine="0" w:firstLineChars="0"/>
        <w:jc w:val="both"/>
        <w:rPr>
          <w:rFonts w:hint="eastAsia"/>
          <w:sz w:val="21"/>
          <w:szCs w:val="21"/>
          <w:lang w:val="en-US" w:eastAsia="zh-CN"/>
        </w:rPr>
      </w:pPr>
      <w:r>
        <w:rPr>
          <w:rFonts w:hint="eastAsia"/>
          <w:sz w:val="21"/>
          <w:szCs w:val="21"/>
          <w:lang w:val="en-US" w:eastAsia="zh-CN"/>
        </w:rPr>
        <w:t>Semester Two (2020 Spring):  20 February 2020 - 26 June 2020</w:t>
      </w:r>
    </w:p>
    <w:p>
      <w:pPr>
        <w:widowControl w:val="0"/>
        <w:numPr>
          <w:ilvl w:val="0"/>
          <w:numId w:val="0"/>
        </w:numPr>
        <w:jc w:val="both"/>
        <w:rPr>
          <w:rFonts w:hint="eastAsia"/>
          <w:lang w:val="en-US" w:eastAsia="zh-CN"/>
        </w:rPr>
      </w:pPr>
    </w:p>
    <w:p>
      <w:pPr>
        <w:widowControl w:val="0"/>
        <w:numPr>
          <w:ilvl w:val="0"/>
          <w:numId w:val="0"/>
        </w:numPr>
        <w:ind w:left="14" w:leftChars="0" w:hanging="14" w:hangingChars="7"/>
        <w:jc w:val="both"/>
        <w:rPr>
          <w:rFonts w:hint="eastAsia"/>
          <w:sz w:val="20"/>
          <w:szCs w:val="20"/>
          <w:lang w:val="en-US" w:eastAsia="zh-CN"/>
        </w:rPr>
      </w:pPr>
      <w:r>
        <w:rPr>
          <w:rFonts w:hint="eastAsia"/>
          <w:sz w:val="20"/>
          <w:szCs w:val="20"/>
          <w:lang w:val="en-US" w:eastAsia="zh-CN"/>
        </w:rPr>
        <w:t xml:space="preserve">*These dates include all teaching weeks and exams. Incoming students must be available for exams </w:t>
      </w:r>
      <w:r>
        <w:rPr>
          <w:rFonts w:hint="eastAsia"/>
          <w:sz w:val="20"/>
          <w:szCs w:val="20"/>
          <w:u w:val="single"/>
          <w:lang w:val="en-US" w:eastAsia="zh-CN"/>
        </w:rPr>
        <w:t>up to the date of the end of the semester</w:t>
      </w:r>
      <w:r>
        <w:rPr>
          <w:rFonts w:hint="eastAsia"/>
          <w:sz w:val="20"/>
          <w:szCs w:val="20"/>
          <w:lang w:val="en-US" w:eastAsia="zh-CN"/>
        </w:rPr>
        <w:t xml:space="preserve">. </w:t>
      </w:r>
    </w:p>
    <w:p>
      <w:pPr>
        <w:widowControl w:val="0"/>
        <w:numPr>
          <w:ilvl w:val="0"/>
          <w:numId w:val="0"/>
        </w:numPr>
        <w:ind w:left="16" w:leftChars="0" w:hanging="16" w:hangingChars="8"/>
        <w:jc w:val="both"/>
        <w:rPr>
          <w:rFonts w:hint="eastAsia"/>
          <w:sz w:val="20"/>
          <w:szCs w:val="20"/>
          <w:lang w:val="en-US" w:eastAsia="zh-CN"/>
        </w:rPr>
      </w:pPr>
      <w:r>
        <w:rPr>
          <w:rFonts w:hint="eastAsia"/>
          <w:sz w:val="20"/>
          <w:szCs w:val="20"/>
          <w:lang w:val="en-US" w:eastAsia="zh-CN"/>
        </w:rPr>
        <w:t>*Orientation takes place on the first registration day of each semester.</w:t>
      </w:r>
    </w:p>
    <w:p>
      <w:pPr>
        <w:widowControl w:val="0"/>
        <w:numPr>
          <w:ilvl w:val="0"/>
          <w:numId w:val="0"/>
        </w:numPr>
        <w:jc w:val="both"/>
        <w:rPr>
          <w:rFonts w:hint="default"/>
          <w:lang w:val="en-US" w:eastAsia="zh-CN"/>
        </w:rPr>
      </w:pPr>
    </w:p>
    <w:p>
      <w:pPr>
        <w:widowControl w:val="0"/>
        <w:numPr>
          <w:ilvl w:val="0"/>
          <w:numId w:val="0"/>
        </w:numPr>
        <w:jc w:val="both"/>
        <w:rPr>
          <w:rFonts w:hint="eastAsia"/>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Important Deadlines</w:t>
      </w:r>
    </w:p>
    <w:p>
      <w:pPr>
        <w:widowControl w:val="0"/>
        <w:numPr>
          <w:ilvl w:val="0"/>
          <w:numId w:val="0"/>
        </w:numPr>
        <w:jc w:val="both"/>
        <w:rPr>
          <w:rFonts w:hint="eastAsia"/>
          <w:b/>
          <w:bCs/>
          <w:lang w:val="en-US" w:eastAsia="zh-CN"/>
        </w:rPr>
      </w:pPr>
    </w:p>
    <w:tbl>
      <w:tblPr>
        <w:tblStyle w:val="5"/>
        <w:tblW w:w="841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Align w:val="center"/>
          </w:tcPr>
          <w:p>
            <w:pPr>
              <w:widowControl w:val="0"/>
              <w:numPr>
                <w:ilvl w:val="0"/>
                <w:numId w:val="0"/>
              </w:numPr>
              <w:jc w:val="center"/>
              <w:rPr>
                <w:rFonts w:hint="default"/>
                <w:vertAlign w:val="baseline"/>
                <w:lang w:val="en-US" w:eastAsia="zh-CN"/>
              </w:rPr>
            </w:pPr>
          </w:p>
        </w:tc>
        <w:tc>
          <w:tcPr>
            <w:tcW w:w="2841" w:type="dxa"/>
            <w:vAlign w:val="center"/>
          </w:tcPr>
          <w:p>
            <w:pPr>
              <w:widowControl w:val="0"/>
              <w:numPr>
                <w:ilvl w:val="0"/>
                <w:numId w:val="0"/>
              </w:numPr>
              <w:jc w:val="center"/>
              <w:rPr>
                <w:rFonts w:hint="default"/>
                <w:b/>
                <w:bCs/>
                <w:sz w:val="22"/>
                <w:szCs w:val="22"/>
                <w:vertAlign w:val="baseline"/>
                <w:lang w:val="en-US" w:eastAsia="zh-CN"/>
              </w:rPr>
            </w:pPr>
            <w:r>
              <w:rPr>
                <w:rFonts w:hint="eastAsia"/>
                <w:b/>
                <w:bCs/>
                <w:sz w:val="22"/>
                <w:szCs w:val="22"/>
                <w:vertAlign w:val="baseline"/>
                <w:lang w:val="en-US" w:eastAsia="zh-CN"/>
              </w:rPr>
              <w:t>Semester One (</w:t>
            </w:r>
            <w:r>
              <w:rPr>
                <w:rFonts w:hint="eastAsia"/>
                <w:b/>
                <w:bCs/>
                <w:sz w:val="22"/>
                <w:szCs w:val="22"/>
                <w:lang w:val="en-US" w:eastAsia="zh-CN"/>
              </w:rPr>
              <w:t>2019 Fall</w:t>
            </w:r>
            <w:r>
              <w:rPr>
                <w:rFonts w:hint="eastAsia"/>
                <w:b/>
                <w:bCs/>
                <w:sz w:val="22"/>
                <w:szCs w:val="22"/>
                <w:vertAlign w:val="baseline"/>
                <w:lang w:val="en-US" w:eastAsia="zh-CN"/>
              </w:rPr>
              <w:t>)</w:t>
            </w:r>
          </w:p>
        </w:tc>
        <w:tc>
          <w:tcPr>
            <w:tcW w:w="2841" w:type="dxa"/>
            <w:vAlign w:val="center"/>
          </w:tcPr>
          <w:p>
            <w:pPr>
              <w:widowControl w:val="0"/>
              <w:numPr>
                <w:ilvl w:val="0"/>
                <w:numId w:val="0"/>
              </w:numPr>
              <w:jc w:val="center"/>
              <w:rPr>
                <w:rFonts w:hint="default"/>
                <w:b/>
                <w:bCs/>
                <w:sz w:val="22"/>
                <w:szCs w:val="22"/>
                <w:vertAlign w:val="baseline"/>
                <w:lang w:val="en-US" w:eastAsia="zh-CN"/>
              </w:rPr>
            </w:pPr>
            <w:r>
              <w:rPr>
                <w:rFonts w:hint="eastAsia"/>
                <w:b/>
                <w:bCs/>
                <w:sz w:val="22"/>
                <w:szCs w:val="22"/>
                <w:lang w:val="en-US" w:eastAsia="zh-CN"/>
              </w:rPr>
              <w:t>Semester Two (2020 Spring)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Align w:val="center"/>
          </w:tcPr>
          <w:p>
            <w:pPr>
              <w:widowControl w:val="0"/>
              <w:numPr>
                <w:ilvl w:val="0"/>
                <w:numId w:val="0"/>
              </w:numPr>
              <w:jc w:val="center"/>
              <w:rPr>
                <w:rFonts w:hint="default"/>
                <w:vertAlign w:val="baseline"/>
                <w:lang w:val="en-US" w:eastAsia="zh-CN"/>
              </w:rPr>
            </w:pPr>
            <w:r>
              <w:rPr>
                <w:rFonts w:hint="eastAsia"/>
                <w:lang w:val="en-US" w:eastAsia="zh-CN"/>
              </w:rPr>
              <w:t>Nomination</w:t>
            </w:r>
          </w:p>
        </w:tc>
        <w:tc>
          <w:tcPr>
            <w:tcW w:w="2841" w:type="dxa"/>
            <w:vAlign w:val="center"/>
          </w:tcPr>
          <w:p>
            <w:pPr>
              <w:widowControl w:val="0"/>
              <w:numPr>
                <w:ilvl w:val="0"/>
                <w:numId w:val="0"/>
              </w:numPr>
              <w:jc w:val="center"/>
              <w:rPr>
                <w:rFonts w:hint="default"/>
                <w:vertAlign w:val="baseline"/>
                <w:lang w:val="en-US" w:eastAsia="zh-CN"/>
              </w:rPr>
            </w:pPr>
            <w:r>
              <w:rPr>
                <w:rFonts w:hint="eastAsia"/>
                <w:vertAlign w:val="baseline"/>
                <w:lang w:val="en-US" w:eastAsia="zh-CN"/>
              </w:rPr>
              <w:t>April 15, 2019</w:t>
            </w:r>
          </w:p>
        </w:tc>
        <w:tc>
          <w:tcPr>
            <w:tcW w:w="2841" w:type="dxa"/>
            <w:vAlign w:val="center"/>
          </w:tcPr>
          <w:p>
            <w:pPr>
              <w:widowControl w:val="0"/>
              <w:numPr>
                <w:ilvl w:val="0"/>
                <w:numId w:val="0"/>
              </w:numPr>
              <w:jc w:val="center"/>
              <w:rPr>
                <w:rFonts w:hint="default"/>
                <w:vertAlign w:val="baseline"/>
                <w:lang w:val="en-US" w:eastAsia="zh-CN"/>
              </w:rPr>
            </w:pPr>
            <w:r>
              <w:rPr>
                <w:rFonts w:hint="eastAsia"/>
                <w:vertAlign w:val="baseline"/>
                <w:lang w:val="en-US" w:eastAsia="zh-CN"/>
              </w:rPr>
              <w:t>October 20,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Align w:val="center"/>
          </w:tcPr>
          <w:p>
            <w:pPr>
              <w:widowControl w:val="0"/>
              <w:numPr>
                <w:ilvl w:val="0"/>
                <w:numId w:val="0"/>
              </w:numPr>
              <w:jc w:val="center"/>
              <w:rPr>
                <w:rFonts w:hint="default"/>
                <w:vertAlign w:val="baseline"/>
                <w:lang w:val="en-US" w:eastAsia="zh-CN"/>
              </w:rPr>
            </w:pPr>
            <w:r>
              <w:rPr>
                <w:rFonts w:hint="eastAsia"/>
                <w:lang w:val="en-US" w:eastAsia="zh-CN"/>
              </w:rPr>
              <w:t>Application</w:t>
            </w:r>
          </w:p>
        </w:tc>
        <w:tc>
          <w:tcPr>
            <w:tcW w:w="2841" w:type="dxa"/>
            <w:vAlign w:val="center"/>
          </w:tcPr>
          <w:p>
            <w:pPr>
              <w:widowControl w:val="0"/>
              <w:numPr>
                <w:ilvl w:val="0"/>
                <w:numId w:val="0"/>
              </w:numPr>
              <w:jc w:val="center"/>
              <w:rPr>
                <w:rFonts w:hint="default"/>
                <w:vertAlign w:val="baseline"/>
                <w:lang w:val="en-US" w:eastAsia="zh-CN"/>
              </w:rPr>
            </w:pPr>
            <w:r>
              <w:rPr>
                <w:rFonts w:hint="eastAsia"/>
                <w:vertAlign w:val="baseline"/>
                <w:lang w:val="en-US" w:eastAsia="zh-CN"/>
              </w:rPr>
              <w:t>April 30, 2019</w:t>
            </w:r>
          </w:p>
        </w:tc>
        <w:tc>
          <w:tcPr>
            <w:tcW w:w="2841" w:type="dxa"/>
            <w:vAlign w:val="center"/>
          </w:tcPr>
          <w:p>
            <w:pPr>
              <w:widowControl w:val="0"/>
              <w:numPr>
                <w:ilvl w:val="0"/>
                <w:numId w:val="0"/>
              </w:numPr>
              <w:jc w:val="center"/>
              <w:rPr>
                <w:rFonts w:hint="default"/>
                <w:vertAlign w:val="baseline"/>
                <w:lang w:val="en-US" w:eastAsia="zh-CN"/>
              </w:rPr>
            </w:pPr>
            <w:r>
              <w:rPr>
                <w:rFonts w:hint="eastAsia"/>
                <w:vertAlign w:val="baseline"/>
                <w:lang w:val="en-US" w:eastAsia="zh-CN"/>
              </w:rPr>
              <w:t>October 30, 2019</w:t>
            </w:r>
          </w:p>
        </w:tc>
      </w:tr>
    </w:tbl>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Main Courses Provided (for reference)</w:t>
      </w:r>
    </w:p>
    <w:p>
      <w:pPr>
        <w:rPr>
          <w:rFonts w:hint="eastAsia"/>
          <w:lang w:val="en-US" w:eastAsia="zh-CN"/>
        </w:rPr>
      </w:pPr>
    </w:p>
    <w:p>
      <w:pPr>
        <w:numPr>
          <w:ilvl w:val="0"/>
          <w:numId w:val="4"/>
        </w:numPr>
        <w:ind w:left="420" w:leftChars="0" w:hanging="420" w:firstLineChars="0"/>
        <w:rPr>
          <w:rFonts w:hint="eastAsia"/>
          <w:lang w:val="en-US" w:eastAsia="zh-CN"/>
        </w:rPr>
      </w:pPr>
      <w:r>
        <w:rPr>
          <w:rFonts w:hint="eastAsia"/>
          <w:lang w:val="en-US" w:eastAsia="zh-CN"/>
        </w:rPr>
        <w:t xml:space="preserve">Courses are provided by </w:t>
      </w:r>
    </w:p>
    <w:p>
      <w:pPr>
        <w:rPr>
          <w:rFonts w:hint="eastAsia"/>
          <w:lang w:val="en-US" w:eastAsia="zh-CN"/>
        </w:rPr>
      </w:pPr>
    </w:p>
    <w:p>
      <w:pPr>
        <w:numPr>
          <w:ilvl w:val="0"/>
          <w:numId w:val="5"/>
        </w:numPr>
        <w:ind w:left="420" w:leftChars="0" w:hanging="420" w:firstLineChars="0"/>
        <w:rPr>
          <w:rFonts w:hint="default"/>
          <w:lang w:val="en-US" w:eastAsia="zh-CN"/>
        </w:rPr>
      </w:pPr>
      <w:r>
        <w:rPr>
          <w:rFonts w:hint="eastAsia"/>
          <w:lang w:val="en-US" w:eastAsia="zh-CN"/>
        </w:rPr>
        <w:t>School of International Education (SIE)</w:t>
      </w:r>
    </w:p>
    <w:p>
      <w:pPr>
        <w:numPr>
          <w:ilvl w:val="0"/>
          <w:numId w:val="5"/>
        </w:numPr>
        <w:ind w:left="420" w:leftChars="0" w:hanging="420" w:firstLineChars="0"/>
        <w:rPr>
          <w:rFonts w:hint="default"/>
          <w:lang w:val="en-US" w:eastAsia="zh-CN"/>
        </w:rPr>
      </w:pPr>
      <w:r>
        <w:rPr>
          <w:rFonts w:hint="eastAsia"/>
          <w:lang w:val="en-US" w:eastAsia="zh-CN"/>
        </w:rPr>
        <w:t>School of International Trade and Economics (SITE)</w:t>
      </w:r>
    </w:p>
    <w:p>
      <w:pPr>
        <w:numPr>
          <w:ilvl w:val="0"/>
          <w:numId w:val="5"/>
        </w:numPr>
        <w:ind w:left="420" w:leftChars="0" w:hanging="420" w:firstLineChars="0"/>
        <w:rPr>
          <w:rFonts w:hint="default"/>
          <w:lang w:val="en-US" w:eastAsia="zh-CN"/>
        </w:rPr>
      </w:pPr>
      <w:r>
        <w:rPr>
          <w:rFonts w:hint="eastAsia"/>
          <w:lang w:val="en-US" w:eastAsia="zh-CN"/>
        </w:rPr>
        <w:t>Business School (BS)</w:t>
      </w:r>
    </w:p>
    <w:p>
      <w:pPr>
        <w:widowControl w:val="0"/>
        <w:numPr>
          <w:ilvl w:val="0"/>
          <w:numId w:val="0"/>
        </w:numPr>
        <w:jc w:val="both"/>
        <w:rPr>
          <w:rFonts w:hint="default"/>
          <w:b/>
          <w:bCs/>
          <w:lang w:val="en-US" w:eastAsia="zh-CN"/>
        </w:rPr>
      </w:pPr>
    </w:p>
    <w:p>
      <w:pPr>
        <w:widowControl w:val="0"/>
        <w:numPr>
          <w:ilvl w:val="0"/>
          <w:numId w:val="6"/>
        </w:numPr>
        <w:ind w:left="420" w:leftChars="0" w:hanging="420" w:firstLineChars="0"/>
        <w:jc w:val="both"/>
        <w:rPr>
          <w:rFonts w:hint="eastAsia"/>
          <w:b/>
          <w:bCs/>
          <w:lang w:val="en-US" w:eastAsia="zh-CN"/>
        </w:rPr>
      </w:pPr>
      <w:r>
        <w:rPr>
          <w:rFonts w:hint="eastAsia"/>
          <w:b/>
          <w:bCs/>
          <w:lang w:val="en-US" w:eastAsia="zh-CN"/>
        </w:rPr>
        <w:t>School of International Education</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The Contemporary China</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Chinese Business Culture and Consumer Behavior</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International Economic Cooperation: The Case of China</w:t>
      </w:r>
    </w:p>
    <w:p>
      <w:pPr>
        <w:widowControl w:val="0"/>
        <w:numPr>
          <w:ilvl w:val="0"/>
          <w:numId w:val="0"/>
        </w:numPr>
        <w:ind w:leftChars="0"/>
        <w:jc w:val="both"/>
        <w:rPr>
          <w:rFonts w:hint="eastAsia" w:hAnsi="Times New Roman" w:eastAsia="宋体" w:cs="Times New Roman" w:asciiTheme="minorAscii"/>
          <w:b w:val="0"/>
          <w:bCs/>
          <w:i w:val="0"/>
          <w:color w:val="000000"/>
          <w:kern w:val="0"/>
          <w:sz w:val="20"/>
          <w:szCs w:val="20"/>
          <w:u w:val="none"/>
          <w:lang w:val="en-US" w:eastAsia="zh-CN" w:bidi="ar"/>
        </w:rPr>
      </w:pPr>
      <w:r>
        <w:rPr>
          <w:sz w:val="28"/>
        </w:rPr>
        <mc:AlternateContent>
          <mc:Choice Requires="wps">
            <w:drawing>
              <wp:anchor distT="0" distB="0" distL="114300" distR="114300" simplePos="0" relativeHeight="251662336" behindDoc="0" locked="0" layoutInCell="1" allowOverlap="1">
                <wp:simplePos x="0" y="0"/>
                <wp:positionH relativeFrom="column">
                  <wp:posOffset>1212215</wp:posOffset>
                </wp:positionH>
                <wp:positionV relativeFrom="paragraph">
                  <wp:posOffset>-888365</wp:posOffset>
                </wp:positionV>
                <wp:extent cx="7905115" cy="395605"/>
                <wp:effectExtent l="0" t="1570990" r="0" b="1595755"/>
                <wp:wrapNone/>
                <wp:docPr id="7" name="右箭头 7"/>
                <wp:cNvGraphicFramePr/>
                <a:graphic xmlns:a="http://schemas.openxmlformats.org/drawingml/2006/main">
                  <a:graphicData uri="http://schemas.microsoft.com/office/word/2010/wordprocessingShape">
                    <wps:wsp>
                      <wps:cNvSpPr/>
                      <wps:spPr>
                        <a:xfrm rot="1500000">
                          <a:off x="0" y="0"/>
                          <a:ext cx="790511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5.45pt;margin-top:-69.95pt;height:31.15pt;width:622.45pt;rotation:1638400f;z-index:251662336;v-text-anchor:middle;mso-width-relative:page;mso-height-relative:page;" fillcolor="#FFD966 [1943]" filled="t" stroked="t" coordsize="21600,21600" o:gfxdata="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i7sqjZ&#10;AAAADQEAAA8AAAAAAAAAAQAgAAAAIgAAAGRycy9kb3ducmV2LnhtbFBLAQIUABQAAAAIAIdO4kCq&#10;3nGikQIAABcFAAAOAAAAAAAAAAEAIAAAACgBAABkcnMvZTJvRG9jLnhtbFBLBQYAAAAABgAGAFkB&#10;AAArBgAAAAA=&#10;" adj="21060,5400">
                <v:fill on="t" focussize="0,0"/>
                <v:stroke weight="1pt" color="#41719C [3204]" miterlimit="8" joinstyle="miter"/>
                <v:imagedata o:title=""/>
                <o:lock v:ext="edit" aspectratio="f"/>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3014980</wp:posOffset>
                </wp:positionH>
                <wp:positionV relativeFrom="paragraph">
                  <wp:posOffset>-488315</wp:posOffset>
                </wp:positionV>
                <wp:extent cx="4135755" cy="395605"/>
                <wp:effectExtent l="0" t="774065" r="0" b="792480"/>
                <wp:wrapNone/>
                <wp:docPr id="6" name="右箭头 6"/>
                <wp:cNvGraphicFramePr/>
                <a:graphic xmlns:a="http://schemas.openxmlformats.org/drawingml/2006/main">
                  <a:graphicData uri="http://schemas.microsoft.com/office/word/2010/wordprocessingShape">
                    <wps:wsp>
                      <wps:cNvSpPr/>
                      <wps:spPr>
                        <a:xfrm rot="1500000">
                          <a:off x="0" y="0"/>
                          <a:ext cx="413575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7.4pt;margin-top:-38.45pt;height:31.15pt;width:325.65pt;rotation:1638400f;z-index:251661312;v-text-anchor:middle;mso-width-relative:page;mso-height-relative:page;" fillcolor="#FFD966 [1943]" filled="t" stroked="t" coordsize="21600,21600" o:gfxdata="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uC&#10;4xzbAAAADAEAAA8AAAAAAAAAAQAgAAAAIgAAAGRycy9kb3ducmV2LnhtbFBLAQIUABQAAAAIAIdO&#10;4kAhk7P1kgIAABcFAAAOAAAAAAAAAAEAIAAAACoBAABkcnMvZTJvRG9jLnhtbFBLBQYAAAAABgAG&#10;AFkBAAAuBgAAAAA=&#10;" adj="20567,5400">
                <v:fill on="t" focussize="0,0"/>
                <v:stroke weight="1pt" color="#41719C [3204]" miterlimit="8" joinstyle="miter"/>
                <v:imagedata o:title=""/>
                <o:lock v:ext="edit" aspectratio="f"/>
              </v:shape>
            </w:pict>
          </mc:Fallback>
        </mc:AlternateContent>
      </w:r>
    </w:p>
    <w:p>
      <w:pPr>
        <w:widowControl w:val="0"/>
        <w:numPr>
          <w:ilvl w:val="0"/>
          <w:numId w:val="7"/>
        </w:numPr>
        <w:ind w:left="425" w:leftChars="0" w:hanging="425" w:firstLineChars="0"/>
        <w:jc w:val="both"/>
        <w:rPr>
          <w:rFonts w:hint="eastAsia"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 xml:space="preserve">International Finance: System, Market and Investment Opportunities </w:t>
      </w:r>
    </w:p>
    <w:p>
      <w:pPr>
        <w:widowControl w:val="0"/>
        <w:numPr>
          <w:ilvl w:val="0"/>
          <w:numId w:val="7"/>
        </w:numPr>
        <w:ind w:left="425" w:leftChars="0" w:hanging="425" w:firstLineChars="0"/>
        <w:jc w:val="both"/>
        <w:rPr>
          <w:rFonts w:hint="eastAsia" w:asciiTheme="minorAscii"/>
          <w:b w:val="0"/>
          <w:bCs/>
          <w:lang w:val="en-US" w:eastAsia="zh-CN"/>
        </w:rPr>
      </w:pPr>
      <w:r>
        <w:rPr>
          <w:rFonts w:hint="default" w:hAnsi="Times New Roman" w:eastAsia="宋体" w:cs="Times New Roman" w:asciiTheme="minorAscii"/>
          <w:b w:val="0"/>
          <w:bCs/>
          <w:i w:val="0"/>
          <w:color w:val="000000"/>
          <w:kern w:val="0"/>
          <w:sz w:val="20"/>
          <w:szCs w:val="20"/>
          <w:u w:val="none"/>
          <w:lang w:val="en-US" w:eastAsia="zh-CN" w:bidi="ar"/>
        </w:rPr>
        <w:t>Corporate Strategy and Business Model</w:t>
      </w:r>
      <w:r>
        <w:rPr>
          <w:rFonts w:hint="eastAsia" w:asciiTheme="minorAscii"/>
          <w:b w:val="0"/>
          <w:bCs/>
          <w:lang w:val="en-US" w:eastAsia="zh-CN"/>
        </w:rPr>
        <w:t xml:space="preserve">    </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Marketing in China</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 xml:space="preserve">Project Management </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Antitrust, Regulation and Competition Policy</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 xml:space="preserve">International Trade &amp; FDI in China </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default" w:hAnsi="Times New Roman" w:eastAsia="宋体" w:cs="Times New Roman" w:asciiTheme="minorAscii"/>
          <w:b w:val="0"/>
          <w:bCs/>
          <w:i w:val="0"/>
          <w:color w:val="000000"/>
          <w:kern w:val="0"/>
          <w:sz w:val="20"/>
          <w:szCs w:val="20"/>
          <w:u w:val="none"/>
          <w:lang w:val="en-US" w:eastAsia="zh-CN" w:bidi="ar"/>
        </w:rPr>
        <w:t xml:space="preserve">International conflict and crisis management </w:t>
      </w:r>
    </w:p>
    <w:p>
      <w:pPr>
        <w:widowControl w:val="0"/>
        <w:numPr>
          <w:ilvl w:val="0"/>
          <w:numId w:val="7"/>
        </w:numPr>
        <w:ind w:left="425" w:leftChars="0" w:hanging="425" w:firstLineChars="0"/>
        <w:jc w:val="both"/>
        <w:rPr>
          <w:rFonts w:hint="default" w:hAnsi="Times New Roman" w:eastAsia="宋体" w:cs="Times New Roman" w:asciiTheme="minorAscii"/>
          <w:b w:val="0"/>
          <w:bCs/>
          <w:i w:val="0"/>
          <w:color w:val="000000"/>
          <w:kern w:val="0"/>
          <w:sz w:val="20"/>
          <w:szCs w:val="20"/>
          <w:u w:val="none"/>
          <w:lang w:val="en-US" w:eastAsia="zh-CN" w:bidi="ar"/>
        </w:rPr>
      </w:pPr>
      <w:r>
        <w:rPr>
          <w:rFonts w:hint="eastAsia" w:hAnsi="Times New Roman" w:eastAsia="宋体" w:cs="Times New Roman" w:asciiTheme="minorAscii"/>
          <w:b w:val="0"/>
          <w:bCs/>
          <w:i w:val="0"/>
          <w:color w:val="000000"/>
          <w:kern w:val="0"/>
          <w:sz w:val="20"/>
          <w:szCs w:val="20"/>
          <w:u w:val="none"/>
          <w:lang w:val="en-US" w:eastAsia="zh-CN" w:bidi="ar"/>
        </w:rPr>
        <w:t>...</w:t>
      </w:r>
    </w:p>
    <w:p>
      <w:pPr>
        <w:widowControl w:val="0"/>
        <w:numPr>
          <w:ilvl w:val="0"/>
          <w:numId w:val="0"/>
        </w:numPr>
        <w:ind w:leftChars="0"/>
        <w:jc w:val="left"/>
        <w:rPr>
          <w:rFonts w:hint="eastAsia" w:hAnsi="Times New Roman" w:eastAsia="宋体" w:cs="Times New Roman" w:asciiTheme="minorAscii"/>
          <w:b w:val="0"/>
          <w:bCs/>
          <w:i w:val="0"/>
          <w:color w:val="000000"/>
          <w:kern w:val="0"/>
          <w:sz w:val="20"/>
          <w:szCs w:val="20"/>
          <w:u w:val="none"/>
          <w:lang w:val="en-US" w:eastAsia="zh-CN" w:bidi="ar"/>
        </w:rPr>
      </w:pPr>
    </w:p>
    <w:p>
      <w:pPr>
        <w:widowControl w:val="0"/>
        <w:numPr>
          <w:ilvl w:val="0"/>
          <w:numId w:val="0"/>
        </w:numPr>
        <w:ind w:leftChars="0"/>
        <w:jc w:val="left"/>
        <w:rPr>
          <w:rFonts w:hint="default" w:hAnsi="Times New Roman" w:eastAsia="宋体" w:cs="Times New Roman" w:asciiTheme="minorAscii"/>
          <w:b w:val="0"/>
          <w:bCs/>
          <w:i w:val="0"/>
          <w:color w:val="000000"/>
          <w:kern w:val="0"/>
          <w:sz w:val="20"/>
          <w:szCs w:val="20"/>
          <w:u w:val="none"/>
          <w:lang w:val="en-US" w:eastAsia="zh-CN" w:bidi="ar"/>
        </w:rPr>
      </w:pPr>
      <w:r>
        <w:rPr>
          <w:rFonts w:hint="eastAsia" w:hAnsi="Times New Roman" w:eastAsia="宋体" w:cs="Times New Roman" w:asciiTheme="minorAscii"/>
          <w:b w:val="0"/>
          <w:bCs/>
          <w:i w:val="0"/>
          <w:color w:val="000000"/>
          <w:kern w:val="0"/>
          <w:sz w:val="20"/>
          <w:szCs w:val="20"/>
          <w:u w:val="none"/>
          <w:lang w:val="en-US" w:eastAsia="zh-CN" w:bidi="ar"/>
        </w:rPr>
        <w:t>For detailed course list and arrangement for SIE in the past semesters, please refer to: http://geec.uibe.edu.cn/ywsy/academics/CL/index.htm</w:t>
      </w:r>
    </w:p>
    <w:p>
      <w:pPr>
        <w:widowControl w:val="0"/>
        <w:numPr>
          <w:ilvl w:val="0"/>
          <w:numId w:val="0"/>
        </w:numPr>
        <w:ind w:leftChars="0"/>
        <w:jc w:val="both"/>
        <w:rPr>
          <w:rFonts w:hint="default" w:hAnsi="Times New Roman" w:eastAsia="宋体" w:cs="Times New Roman" w:asciiTheme="minorAscii"/>
          <w:b w:val="0"/>
          <w:bCs/>
          <w:i w:val="0"/>
          <w:color w:val="000000"/>
          <w:kern w:val="0"/>
          <w:sz w:val="20"/>
          <w:szCs w:val="20"/>
          <w:u w:val="none"/>
          <w:lang w:val="en-US" w:eastAsia="zh-CN" w:bidi="ar"/>
        </w:rPr>
      </w:pPr>
    </w:p>
    <w:p>
      <w:pPr>
        <w:widowControl w:val="0"/>
        <w:numPr>
          <w:ilvl w:val="0"/>
          <w:numId w:val="8"/>
        </w:numPr>
        <w:ind w:left="420" w:leftChars="0" w:hanging="420" w:firstLineChars="0"/>
        <w:jc w:val="both"/>
        <w:rPr>
          <w:rFonts w:hint="eastAsia"/>
          <w:b/>
          <w:bCs/>
          <w:lang w:val="en-US" w:eastAsia="zh-CN"/>
        </w:rPr>
      </w:pPr>
      <w:r>
        <w:rPr>
          <w:rFonts w:hint="eastAsia"/>
          <w:b/>
          <w:bCs/>
          <w:lang w:val="en-US" w:eastAsia="zh-CN"/>
        </w:rPr>
        <w:t>Business School</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Principles of Management</w:t>
      </w:r>
    </w:p>
    <w:p>
      <w:pPr>
        <w:widowControl w:val="0"/>
        <w:numPr>
          <w:ilvl w:val="0"/>
          <w:numId w:val="9"/>
        </w:numPr>
        <w:ind w:left="425" w:leftChars="0" w:hanging="425" w:firstLineChars="0"/>
        <w:jc w:val="both"/>
        <w:rPr>
          <w:rFonts w:hint="eastAsia" w:hAnsi="Times New Roman" w:eastAsia="宋体" w:cs="Times New Roman" w:asciiTheme="minorAscii"/>
          <w:b w:val="0"/>
          <w:i w:val="0"/>
          <w:caps w:val="0"/>
          <w:color w:val="333333"/>
          <w:spacing w:val="0"/>
          <w:sz w:val="20"/>
          <w:szCs w:val="20"/>
          <w:shd w:val="clear" w:fill="FFFFFF"/>
          <w:lang w:val="en-US" w:eastAsia="zh-CN"/>
        </w:rPr>
      </w:pPr>
      <w:r>
        <w:rPr>
          <w:rFonts w:hAnsi="Times New Roman" w:eastAsia="宋体" w:cs="Times New Roman" w:asciiTheme="minorAscii"/>
          <w:b w:val="0"/>
          <w:i w:val="0"/>
          <w:caps w:val="0"/>
          <w:color w:val="333333"/>
          <w:spacing w:val="0"/>
          <w:sz w:val="20"/>
          <w:szCs w:val="20"/>
          <w:shd w:val="clear" w:fill="FFFFFF"/>
        </w:rPr>
        <w:t>Principles of Marketing</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Introduction to Financial Accounting</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Organizational Behavior</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Business Research</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Cross-cultural Management</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Personal Dynamics</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Global Marketing</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Service Marketing</w:t>
      </w:r>
    </w:p>
    <w:p>
      <w:pPr>
        <w:widowControl w:val="0"/>
        <w:numPr>
          <w:ilvl w:val="0"/>
          <w:numId w:val="9"/>
        </w:numPr>
        <w:ind w:left="425" w:leftChars="0" w:hanging="425" w:firstLineChars="0"/>
        <w:jc w:val="both"/>
        <w:rPr>
          <w:rFonts w:hint="default"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C</w:t>
      </w:r>
      <w:r>
        <w:rPr>
          <w:rFonts w:hint="eastAsia" w:hAnsi="宋体" w:eastAsia="宋体" w:cs="宋体" w:asciiTheme="minorAscii"/>
          <w:b w:val="0"/>
          <w:i w:val="0"/>
          <w:caps w:val="0"/>
          <w:color w:val="333333"/>
          <w:spacing w:val="0"/>
          <w:sz w:val="20"/>
          <w:szCs w:val="20"/>
          <w:shd w:val="clear" w:fill="FFFFFF"/>
        </w:rPr>
        <w:t>on</w:t>
      </w:r>
      <w:r>
        <w:rPr>
          <w:rFonts w:hint="default" w:hAnsi="Times New Roman" w:eastAsia="宋体" w:cs="Times New Roman" w:asciiTheme="minorAscii"/>
          <w:b w:val="0"/>
          <w:i w:val="0"/>
          <w:caps w:val="0"/>
          <w:color w:val="333333"/>
          <w:spacing w:val="0"/>
          <w:sz w:val="20"/>
          <w:szCs w:val="20"/>
          <w:shd w:val="clear" w:fill="FFFFFF"/>
        </w:rPr>
        <w:t>sumer Behavior</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Human Resources Management</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Business Negotiation</w:t>
      </w:r>
    </w:p>
    <w:p>
      <w:pPr>
        <w:widowControl w:val="0"/>
        <w:numPr>
          <w:ilvl w:val="0"/>
          <w:numId w:val="9"/>
        </w:numPr>
        <w:ind w:left="425" w:leftChars="0" w:hanging="425" w:firstLineChars="0"/>
        <w:jc w:val="both"/>
        <w:rPr>
          <w:rFonts w:hAnsi="Times New Roman" w:eastAsia="宋体" w:cs="Times New Roman" w:asciiTheme="minorAscii"/>
          <w:b w:val="0"/>
          <w:i w:val="0"/>
          <w:caps w:val="0"/>
          <w:color w:val="333333"/>
          <w:spacing w:val="0"/>
          <w:sz w:val="20"/>
          <w:szCs w:val="20"/>
          <w:shd w:val="clear" w:fill="FFFFFF"/>
        </w:rPr>
      </w:pPr>
      <w:r>
        <w:rPr>
          <w:rFonts w:hAnsi="Times New Roman" w:eastAsia="宋体" w:cs="Times New Roman" w:asciiTheme="minorAscii"/>
          <w:b w:val="0"/>
          <w:i w:val="0"/>
          <w:caps w:val="0"/>
          <w:color w:val="333333"/>
          <w:spacing w:val="0"/>
          <w:sz w:val="20"/>
          <w:szCs w:val="20"/>
          <w:shd w:val="clear" w:fill="FFFFFF"/>
        </w:rPr>
        <w:t>Financial Statement Analysis</w:t>
      </w:r>
    </w:p>
    <w:p>
      <w:pPr>
        <w:widowControl w:val="0"/>
        <w:numPr>
          <w:ilvl w:val="0"/>
          <w:numId w:val="9"/>
        </w:numPr>
        <w:ind w:left="425" w:leftChars="0" w:hanging="425" w:firstLineChars="0"/>
        <w:jc w:val="both"/>
        <w:rPr>
          <w:rFonts w:hint="default" w:hAnsi="宋体" w:eastAsia="宋体" w:cs="宋体" w:asciiTheme="minorAscii"/>
          <w:b w:val="0"/>
          <w:i w:val="0"/>
          <w:caps w:val="0"/>
          <w:color w:val="333333"/>
          <w:spacing w:val="0"/>
          <w:sz w:val="20"/>
          <w:szCs w:val="20"/>
          <w:shd w:val="clear" w:fill="FFFFFF"/>
          <w:lang w:val="en-US" w:eastAsia="zh-CN"/>
        </w:rPr>
      </w:pPr>
      <w:r>
        <w:rPr>
          <w:rFonts w:hint="eastAsia" w:hAnsi="宋体" w:eastAsia="宋体" w:cs="宋体" w:asciiTheme="minorAscii"/>
          <w:b w:val="0"/>
          <w:i w:val="0"/>
          <w:caps w:val="0"/>
          <w:color w:val="333333"/>
          <w:spacing w:val="0"/>
          <w:sz w:val="20"/>
          <w:szCs w:val="20"/>
          <w:shd w:val="clear" w:fill="FFFFFF"/>
        </w:rPr>
        <w:t xml:space="preserve">B </w:t>
      </w:r>
      <w:r>
        <w:rPr>
          <w:rFonts w:hint="eastAsia" w:hAnsi="宋体" w:eastAsia="宋体" w:cs="宋体" w:asciiTheme="minorAscii"/>
          <w:b w:val="0"/>
          <w:i w:val="0"/>
          <w:caps w:val="0"/>
          <w:color w:val="333333"/>
          <w:spacing w:val="0"/>
          <w:sz w:val="20"/>
          <w:szCs w:val="20"/>
          <w:shd w:val="clear" w:fill="FFFFFF"/>
          <w:lang w:val="en-US" w:eastAsia="zh-CN"/>
        </w:rPr>
        <w:t>to</w:t>
      </w:r>
      <w:r>
        <w:rPr>
          <w:rFonts w:hint="eastAsia" w:hAnsi="宋体" w:eastAsia="宋体" w:cs="宋体" w:asciiTheme="minorAscii"/>
          <w:b w:val="0"/>
          <w:i w:val="0"/>
          <w:caps w:val="0"/>
          <w:color w:val="333333"/>
          <w:spacing w:val="0"/>
          <w:sz w:val="20"/>
          <w:szCs w:val="20"/>
          <w:shd w:val="clear" w:fill="FFFFFF"/>
        </w:rPr>
        <w:t xml:space="preserve"> B </w:t>
      </w:r>
      <w:r>
        <w:rPr>
          <w:rFonts w:hint="eastAsia" w:hAnsi="宋体" w:eastAsia="宋体" w:cs="宋体" w:asciiTheme="minorAscii"/>
          <w:b w:val="0"/>
          <w:i w:val="0"/>
          <w:caps w:val="0"/>
          <w:color w:val="333333"/>
          <w:spacing w:val="0"/>
          <w:sz w:val="20"/>
          <w:szCs w:val="20"/>
          <w:shd w:val="clear" w:fill="FFFFFF"/>
          <w:lang w:val="en-US" w:eastAsia="zh-CN"/>
        </w:rPr>
        <w:t>Marketing</w:t>
      </w:r>
    </w:p>
    <w:p>
      <w:pPr>
        <w:widowControl w:val="0"/>
        <w:numPr>
          <w:ilvl w:val="0"/>
          <w:numId w:val="9"/>
        </w:numPr>
        <w:ind w:left="425" w:leftChars="0" w:hanging="425" w:firstLineChars="0"/>
        <w:jc w:val="both"/>
        <w:rPr>
          <w:rFonts w:hint="eastAsia" w:hAnsi="宋体" w:eastAsia="宋体" w:cs="宋体" w:asciiTheme="minorAscii"/>
          <w:b w:val="0"/>
          <w:i w:val="0"/>
          <w:caps w:val="0"/>
          <w:color w:val="333333"/>
          <w:spacing w:val="0"/>
          <w:sz w:val="20"/>
          <w:szCs w:val="20"/>
          <w:shd w:val="clear" w:fill="FFFFFF"/>
          <w:lang w:val="en-US" w:eastAsia="zh-CN"/>
        </w:rPr>
      </w:pPr>
      <w:r>
        <w:rPr>
          <w:rFonts w:hint="eastAsia" w:hAnsi="宋体" w:eastAsia="宋体" w:cs="宋体" w:asciiTheme="minorAscii"/>
          <w:b w:val="0"/>
          <w:i w:val="0"/>
          <w:caps w:val="0"/>
          <w:color w:val="333333"/>
          <w:spacing w:val="0"/>
          <w:sz w:val="20"/>
          <w:szCs w:val="20"/>
          <w:shd w:val="clear" w:fill="FFFFFF"/>
          <w:lang w:val="en-US" w:eastAsia="zh-CN"/>
        </w:rPr>
        <w:t>Leadership</w:t>
      </w:r>
    </w:p>
    <w:p>
      <w:pPr>
        <w:widowControl w:val="0"/>
        <w:numPr>
          <w:ilvl w:val="0"/>
          <w:numId w:val="9"/>
        </w:numPr>
        <w:ind w:left="425" w:leftChars="0" w:hanging="425" w:firstLineChars="0"/>
        <w:jc w:val="both"/>
        <w:rPr>
          <w:rFonts w:hint="default" w:hAnsi="宋体" w:eastAsia="宋体" w:cs="宋体" w:asciiTheme="minorAscii"/>
          <w:b w:val="0"/>
          <w:i w:val="0"/>
          <w:caps w:val="0"/>
          <w:color w:val="333333"/>
          <w:spacing w:val="0"/>
          <w:sz w:val="20"/>
          <w:szCs w:val="20"/>
          <w:shd w:val="clear" w:fill="FFFFFF"/>
          <w:lang w:val="en-US" w:eastAsia="zh-CN"/>
        </w:rPr>
      </w:pPr>
      <w:r>
        <w:rPr>
          <w:rFonts w:hint="eastAsia" w:hAnsi="宋体" w:eastAsia="宋体" w:cs="宋体" w:asciiTheme="minorAscii"/>
          <w:b w:val="0"/>
          <w:i w:val="0"/>
          <w:caps w:val="0"/>
          <w:color w:val="333333"/>
          <w:spacing w:val="0"/>
          <w:sz w:val="20"/>
          <w:szCs w:val="20"/>
          <w:shd w:val="clear" w:fill="FFFFFF"/>
          <w:lang w:val="en-US" w:eastAsia="zh-CN"/>
        </w:rPr>
        <w:t>Operational Management</w:t>
      </w:r>
    </w:p>
    <w:p>
      <w:pPr>
        <w:widowControl w:val="0"/>
        <w:numPr>
          <w:ilvl w:val="0"/>
          <w:numId w:val="9"/>
        </w:numPr>
        <w:ind w:left="425" w:leftChars="0" w:hanging="425" w:firstLineChars="0"/>
        <w:jc w:val="both"/>
        <w:rPr>
          <w:rFonts w:hint="default" w:hAnsi="宋体" w:eastAsia="宋体" w:cs="宋体" w:asciiTheme="minorAscii"/>
          <w:b w:val="0"/>
          <w:i w:val="0"/>
          <w:caps w:val="0"/>
          <w:color w:val="333333"/>
          <w:spacing w:val="0"/>
          <w:sz w:val="20"/>
          <w:szCs w:val="20"/>
          <w:shd w:val="clear" w:fill="FFFFFF"/>
          <w:lang w:val="en-US" w:eastAsia="zh-CN"/>
        </w:rPr>
      </w:pPr>
      <w:r>
        <w:rPr>
          <w:rFonts w:hint="eastAsia" w:hAnsi="宋体" w:eastAsia="宋体" w:cs="宋体" w:asciiTheme="minorAscii"/>
          <w:b w:val="0"/>
          <w:i w:val="0"/>
          <w:caps w:val="0"/>
          <w:color w:val="333333"/>
          <w:spacing w:val="0"/>
          <w:sz w:val="20"/>
          <w:szCs w:val="20"/>
          <w:shd w:val="clear" w:fill="FFFFFF"/>
          <w:lang w:val="en-US" w:eastAsia="zh-CN"/>
        </w:rPr>
        <w:t>...</w:t>
      </w:r>
    </w:p>
    <w:p>
      <w:pPr>
        <w:widowControl w:val="0"/>
        <w:numPr>
          <w:ilvl w:val="0"/>
          <w:numId w:val="0"/>
        </w:numPr>
        <w:ind w:leftChars="0"/>
        <w:jc w:val="both"/>
        <w:rPr>
          <w:rFonts w:hint="default" w:hAnsi="宋体" w:eastAsia="宋体" w:cs="宋体" w:asciiTheme="minorAscii"/>
          <w:b w:val="0"/>
          <w:i w:val="0"/>
          <w:caps w:val="0"/>
          <w:color w:val="333333"/>
          <w:spacing w:val="0"/>
          <w:sz w:val="20"/>
          <w:szCs w:val="20"/>
          <w:shd w:val="clear" w:fill="FFFFFF"/>
          <w:lang w:val="en-US" w:eastAsia="zh-CN"/>
        </w:rPr>
      </w:pPr>
    </w:p>
    <w:p>
      <w:pPr>
        <w:widowControl w:val="0"/>
        <w:numPr>
          <w:ilvl w:val="0"/>
          <w:numId w:val="0"/>
        </w:numPr>
        <w:ind w:leftChars="0"/>
        <w:jc w:val="left"/>
        <w:rPr>
          <w:rFonts w:hint="default" w:hAnsi="Times New Roman" w:eastAsia="宋体" w:cs="Times New Roman" w:asciiTheme="minorAscii"/>
          <w:b w:val="0"/>
          <w:bCs/>
          <w:i w:val="0"/>
          <w:color w:val="000000"/>
          <w:kern w:val="0"/>
          <w:sz w:val="20"/>
          <w:szCs w:val="20"/>
          <w:u w:val="none"/>
          <w:lang w:val="en-US" w:eastAsia="zh-CN" w:bidi="ar"/>
        </w:rPr>
      </w:pPr>
      <w:r>
        <w:rPr>
          <w:rFonts w:hint="eastAsia" w:hAnsi="Times New Roman" w:eastAsia="宋体" w:cs="Times New Roman" w:asciiTheme="minorAscii"/>
          <w:b w:val="0"/>
          <w:bCs/>
          <w:i w:val="0"/>
          <w:color w:val="000000"/>
          <w:kern w:val="0"/>
          <w:sz w:val="20"/>
          <w:szCs w:val="20"/>
          <w:u w:val="none"/>
          <w:lang w:val="en-US" w:eastAsia="zh-CN" w:bidi="ar"/>
        </w:rPr>
        <w:t>For detailed course list and arrangement for BS in the past semesters, please refer to: http://geec.uibe.edu.cn/ywsy/academics/CL/index.htm</w:t>
      </w:r>
    </w:p>
    <w:p>
      <w:pPr>
        <w:widowControl w:val="0"/>
        <w:numPr>
          <w:ilvl w:val="0"/>
          <w:numId w:val="0"/>
        </w:numPr>
        <w:ind w:leftChars="0"/>
        <w:jc w:val="both"/>
        <w:rPr>
          <w:rFonts w:hint="default" w:hAnsi="宋体" w:eastAsia="宋体" w:cs="宋体" w:asciiTheme="minorAscii"/>
          <w:b w:val="0"/>
          <w:i w:val="0"/>
          <w:caps w:val="0"/>
          <w:color w:val="333333"/>
          <w:spacing w:val="0"/>
          <w:sz w:val="20"/>
          <w:szCs w:val="20"/>
          <w:shd w:val="clear" w:fill="FFFFFF"/>
          <w:lang w:val="en-US" w:eastAsia="zh-CN"/>
        </w:rPr>
      </w:pPr>
    </w:p>
    <w:p>
      <w:pPr>
        <w:numPr>
          <w:ilvl w:val="0"/>
          <w:numId w:val="10"/>
        </w:numPr>
        <w:ind w:left="420" w:leftChars="0" w:hanging="420" w:firstLineChars="0"/>
        <w:rPr>
          <w:rFonts w:hint="default"/>
          <w:lang w:val="en-US" w:eastAsia="zh-CN"/>
        </w:rPr>
      </w:pPr>
      <w:r>
        <w:rPr>
          <w:rFonts w:hint="eastAsia"/>
          <w:b/>
          <w:bCs/>
          <w:lang w:val="en-US" w:eastAsia="zh-CN"/>
        </w:rPr>
        <w:t>School of International Trade and Economics</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International Trade Policy</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Money and Banking</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Legal Studies</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Econometric</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International Trade Practice</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Investment Analysis</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International Taxation</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International Transportation and Logistics</w:t>
      </w:r>
    </w:p>
    <w:p>
      <w:pPr>
        <w:numPr>
          <w:numId w:val="0"/>
        </w:numPr>
        <w:ind w:leftChars="0"/>
        <w:rPr>
          <w:rFonts w:hint="eastAsia"/>
          <w:b w:val="0"/>
          <w:bCs w:val="0"/>
          <w:sz w:val="20"/>
          <w:szCs w:val="20"/>
          <w:lang w:val="en-US" w:eastAsia="zh-CN"/>
        </w:rPr>
      </w:pPr>
      <w:r>
        <w:rPr>
          <w:sz w:val="28"/>
        </w:rPr>
        <mc:AlternateContent>
          <mc:Choice Requires="wps">
            <w:drawing>
              <wp:anchor distT="0" distB="0" distL="114300" distR="114300" simplePos="0" relativeHeight="251667456" behindDoc="0" locked="0" layoutInCell="1" allowOverlap="1">
                <wp:simplePos x="0" y="0"/>
                <wp:positionH relativeFrom="column">
                  <wp:posOffset>3255645</wp:posOffset>
                </wp:positionH>
                <wp:positionV relativeFrom="paragraph">
                  <wp:posOffset>-320040</wp:posOffset>
                </wp:positionV>
                <wp:extent cx="4135755" cy="395605"/>
                <wp:effectExtent l="0" t="774065" r="0" b="792480"/>
                <wp:wrapNone/>
                <wp:docPr id="9" name="右箭头 9"/>
                <wp:cNvGraphicFramePr/>
                <a:graphic xmlns:a="http://schemas.openxmlformats.org/drawingml/2006/main">
                  <a:graphicData uri="http://schemas.microsoft.com/office/word/2010/wordprocessingShape">
                    <wps:wsp>
                      <wps:cNvSpPr/>
                      <wps:spPr>
                        <a:xfrm rot="1500000">
                          <a:off x="0" y="0"/>
                          <a:ext cx="413575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6.35pt;margin-top:-25.2pt;height:31.15pt;width:325.65pt;rotation:1638400f;z-index:251667456;v-text-anchor:middle;mso-width-relative:page;mso-height-relative:page;" fillcolor="#FFD966 [1943]" filled="t" stroked="t" coordsize="21600,21600" o:gfxdata="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uC&#10;4xzbAAAADAEAAA8AAAAAAAAAAQAgAAAAIgAAAGRycy9kb3ducmV2LnhtbFBLAQIUABQAAAAIAIdO&#10;4kCcgIYukgIAABcFAAAOAAAAAAAAAAEAIAAAACoBAABkcnMvZTJvRG9jLnhtbFBLBQYAAAAABgAG&#10;AFkBAAAuBgAAAAA=&#10;" adj="20567,5400">
                <v:fill on="t" focussize="0,0"/>
                <v:stroke weight="1pt" color="#41719C [3204]" miterlimit="8" joinstyle="miter"/>
                <v:imagedata o:title=""/>
                <o:lock v:ext="edit" aspectratio="f"/>
              </v:shape>
            </w:pict>
          </mc:Fallback>
        </mc:AlternateContent>
      </w:r>
    </w:p>
    <w:p>
      <w:pPr>
        <w:numPr>
          <w:ilvl w:val="0"/>
          <w:numId w:val="11"/>
        </w:numPr>
        <w:ind w:left="425" w:leftChars="0" w:hanging="425" w:firstLineChars="0"/>
        <w:rPr>
          <w:rFonts w:hint="eastAsia"/>
          <w:b w:val="0"/>
          <w:bCs w:val="0"/>
          <w:sz w:val="20"/>
          <w:szCs w:val="20"/>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4048125</wp:posOffset>
                </wp:positionH>
                <wp:positionV relativeFrom="paragraph">
                  <wp:posOffset>182880</wp:posOffset>
                </wp:positionV>
                <wp:extent cx="7905115" cy="395605"/>
                <wp:effectExtent l="0" t="1570990" r="0" b="1595755"/>
                <wp:wrapNone/>
                <wp:docPr id="8" name="右箭头 8"/>
                <wp:cNvGraphicFramePr/>
                <a:graphic xmlns:a="http://schemas.openxmlformats.org/drawingml/2006/main">
                  <a:graphicData uri="http://schemas.microsoft.com/office/word/2010/wordprocessingShape">
                    <wps:wsp>
                      <wps:cNvSpPr/>
                      <wps:spPr>
                        <a:xfrm rot="1500000">
                          <a:off x="0" y="0"/>
                          <a:ext cx="790511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8.75pt;margin-top:14.4pt;height:31.15pt;width:622.45pt;rotation:1638400f;z-index:251663360;v-text-anchor:middle;mso-width-relative:page;mso-height-relative:page;" fillcolor="#FFD966 [1943]" filled="t" stroked="t" coordsize="21600,21600" o:gfxdata="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SLuyqNkA&#10;AAANAQAADwAAAAAAAAABACAAAAAiAAAAZHJzL2Rvd25yZXYueG1sUEsBAhQAFAAAAAgAh07iQBfN&#10;RHmQAgAAFwUAAA4AAAAAAAAAAQAgAAAAKAEAAGRycy9lMm9Eb2MueG1sUEsFBgAAAAAGAAYAWQEA&#10;ACoGAAAAAA==&#10;" adj="21060,5400">
                <v:fill on="t" focussize="0,0"/>
                <v:stroke weight="1pt" color="#41719C [3204]" miterlimit="8" joinstyle="miter"/>
                <v:imagedata o:title=""/>
                <o:lock v:ext="edit" aspectratio="f"/>
              </v:shape>
            </w:pict>
          </mc:Fallback>
        </mc:AlternateContent>
      </w:r>
      <w:r>
        <w:rPr>
          <w:rFonts w:hint="eastAsia"/>
          <w:b w:val="0"/>
          <w:bCs w:val="0"/>
          <w:sz w:val="20"/>
          <w:szCs w:val="20"/>
          <w:lang w:val="en-US" w:eastAsia="zh-CN"/>
        </w:rPr>
        <w:t>Supply Chain Management</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International Trade Research</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Financial Markets</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History of Economic Thoughts</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International Business Environment</w:t>
      </w:r>
    </w:p>
    <w:p>
      <w:pPr>
        <w:numPr>
          <w:ilvl w:val="0"/>
          <w:numId w:val="11"/>
        </w:numPr>
        <w:ind w:left="425" w:leftChars="0" w:hanging="425" w:firstLineChars="0"/>
        <w:rPr>
          <w:rFonts w:hint="eastAsia"/>
          <w:b w:val="0"/>
          <w:bCs w:val="0"/>
          <w:sz w:val="20"/>
          <w:szCs w:val="20"/>
          <w:lang w:val="en-US" w:eastAsia="zh-CN"/>
        </w:rPr>
      </w:pPr>
      <w:r>
        <w:rPr>
          <w:rFonts w:hint="eastAsia"/>
          <w:b w:val="0"/>
          <w:bCs w:val="0"/>
          <w:sz w:val="20"/>
          <w:szCs w:val="20"/>
          <w:lang w:val="en-US" w:eastAsia="zh-CN"/>
        </w:rPr>
        <w:t>Marketing Management</w:t>
      </w:r>
    </w:p>
    <w:p>
      <w:pPr>
        <w:numPr>
          <w:ilvl w:val="0"/>
          <w:numId w:val="11"/>
        </w:numPr>
        <w:ind w:left="425" w:leftChars="0" w:hanging="425" w:firstLineChars="0"/>
        <w:rPr>
          <w:rFonts w:hint="default"/>
          <w:sz w:val="20"/>
          <w:szCs w:val="20"/>
          <w:lang w:val="en-US" w:eastAsia="zh-CN"/>
        </w:rPr>
      </w:pPr>
      <w:r>
        <w:rPr>
          <w:rFonts w:hint="eastAsia"/>
          <w:b w:val="0"/>
          <w:bCs w:val="0"/>
          <w:sz w:val="20"/>
          <w:szCs w:val="20"/>
          <w:lang w:val="en-US" w:eastAsia="zh-CN"/>
        </w:rPr>
        <w:t xml:space="preserve">Business Negotiation </w:t>
      </w:r>
    </w:p>
    <w:p>
      <w:pPr>
        <w:numPr>
          <w:ilvl w:val="0"/>
          <w:numId w:val="11"/>
        </w:numPr>
        <w:ind w:left="425" w:leftChars="0" w:hanging="425" w:firstLineChars="0"/>
        <w:rPr>
          <w:rFonts w:hint="default"/>
          <w:sz w:val="20"/>
          <w:szCs w:val="20"/>
          <w:lang w:val="en-US" w:eastAsia="zh-CN"/>
        </w:rPr>
      </w:pPr>
      <w:r>
        <w:rPr>
          <w:rFonts w:hint="eastAsia"/>
          <w:b w:val="0"/>
          <w:bCs w:val="0"/>
          <w:sz w:val="20"/>
          <w:szCs w:val="20"/>
          <w:lang w:val="en-US" w:eastAsia="zh-CN"/>
        </w:rPr>
        <w:t xml:space="preserve">... </w:t>
      </w:r>
      <w:r>
        <w:rPr>
          <w:rFonts w:hint="eastAsia"/>
          <w:sz w:val="20"/>
          <w:szCs w:val="20"/>
          <w:lang w:val="en-US" w:eastAsia="zh-CN"/>
        </w:rPr>
        <w:t xml:space="preserve">              </w:t>
      </w:r>
    </w:p>
    <w:p>
      <w:pPr>
        <w:widowControl w:val="0"/>
        <w:numPr>
          <w:ilvl w:val="0"/>
          <w:numId w:val="0"/>
        </w:numPr>
        <w:ind w:leftChars="0"/>
        <w:jc w:val="left"/>
        <w:rPr>
          <w:rFonts w:hint="eastAsia" w:hAnsi="Times New Roman" w:eastAsia="宋体" w:cs="Times New Roman" w:asciiTheme="minorAscii"/>
          <w:b w:val="0"/>
          <w:bCs/>
          <w:i w:val="0"/>
          <w:color w:val="000000"/>
          <w:kern w:val="0"/>
          <w:sz w:val="20"/>
          <w:szCs w:val="20"/>
          <w:u w:val="none"/>
          <w:lang w:val="en-US" w:eastAsia="zh-CN" w:bidi="ar"/>
        </w:rPr>
      </w:pPr>
    </w:p>
    <w:p>
      <w:pPr>
        <w:widowControl w:val="0"/>
        <w:numPr>
          <w:ilvl w:val="0"/>
          <w:numId w:val="0"/>
        </w:numPr>
        <w:ind w:leftChars="0"/>
        <w:jc w:val="left"/>
        <w:rPr>
          <w:rFonts w:hint="default" w:hAnsi="Times New Roman" w:eastAsia="宋体" w:cs="Times New Roman" w:asciiTheme="minorAscii"/>
          <w:b w:val="0"/>
          <w:bCs/>
          <w:i w:val="0"/>
          <w:color w:val="000000"/>
          <w:kern w:val="0"/>
          <w:sz w:val="20"/>
          <w:szCs w:val="20"/>
          <w:u w:val="none"/>
          <w:lang w:val="en-US" w:eastAsia="zh-CN" w:bidi="ar"/>
        </w:rPr>
      </w:pPr>
      <w:r>
        <w:rPr>
          <w:rFonts w:hint="eastAsia" w:hAnsi="Times New Roman" w:eastAsia="宋体" w:cs="Times New Roman" w:asciiTheme="minorAscii"/>
          <w:b w:val="0"/>
          <w:bCs/>
          <w:i w:val="0"/>
          <w:color w:val="000000"/>
          <w:kern w:val="0"/>
          <w:sz w:val="20"/>
          <w:szCs w:val="20"/>
          <w:u w:val="none"/>
          <w:lang w:val="en-US" w:eastAsia="zh-CN" w:bidi="ar"/>
        </w:rPr>
        <w:t>For detailed course list and arrangement for SITE in the past semesters, please refer to: http://geec.uibe.edu.cn/ywsy/academics/CL/index.htm</w:t>
      </w:r>
    </w:p>
    <w:p>
      <w:pPr>
        <w:widowControl w:val="0"/>
        <w:numPr>
          <w:ilvl w:val="0"/>
          <w:numId w:val="0"/>
        </w:numPr>
        <w:jc w:val="both"/>
        <w:rPr>
          <w:rFonts w:hint="default"/>
          <w:b/>
          <w:bCs/>
          <w:color w:val="2E75B6" w:themeColor="accent1" w:themeShade="BF"/>
          <w:shd w:val="clear" w:color="FFFFFF" w:fill="D9D9D9"/>
          <w:lang w:val="en-US" w:eastAsia="zh-CN"/>
        </w:rPr>
      </w:pPr>
    </w:p>
    <w:p>
      <w:pPr>
        <w:widowControl w:val="0"/>
        <w:numPr>
          <w:ilvl w:val="0"/>
          <w:numId w:val="0"/>
        </w:numPr>
        <w:jc w:val="both"/>
        <w:rPr>
          <w:rFonts w:hint="default"/>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Nomination &amp; Application Information</w:t>
      </w:r>
    </w:p>
    <w:p>
      <w:pPr>
        <w:widowControl w:val="0"/>
        <w:numPr>
          <w:ilvl w:val="0"/>
          <w:numId w:val="12"/>
        </w:numPr>
        <w:ind w:left="420" w:leftChars="0" w:hanging="420" w:firstLineChars="0"/>
        <w:jc w:val="both"/>
        <w:rPr>
          <w:rFonts w:hint="default"/>
          <w:sz w:val="20"/>
          <w:szCs w:val="22"/>
          <w:lang w:val="en-US" w:eastAsia="zh-CN"/>
        </w:rPr>
      </w:pPr>
      <w:r>
        <w:rPr>
          <w:rFonts w:hint="eastAsia"/>
          <w:sz w:val="20"/>
          <w:szCs w:val="22"/>
          <w:lang w:val="en-US" w:eastAsia="zh-CN"/>
        </w:rPr>
        <w:t>Nomination list shall be sent to the required URL when receive the email from UIBE.</w:t>
      </w:r>
    </w:p>
    <w:p>
      <w:pPr>
        <w:widowControl w:val="0"/>
        <w:numPr>
          <w:ilvl w:val="0"/>
          <w:numId w:val="12"/>
        </w:numPr>
        <w:ind w:left="420" w:leftChars="0" w:hanging="420" w:firstLineChars="0"/>
        <w:jc w:val="both"/>
        <w:rPr>
          <w:rFonts w:hint="default"/>
          <w:sz w:val="20"/>
          <w:szCs w:val="20"/>
          <w:lang w:val="en-US" w:eastAsia="zh-CN"/>
        </w:rPr>
      </w:pPr>
      <w:r>
        <w:rPr>
          <w:rFonts w:hint="eastAsia"/>
          <w:sz w:val="20"/>
          <w:szCs w:val="20"/>
          <w:lang w:val="en-US" w:eastAsia="zh-CN"/>
        </w:rPr>
        <w:t xml:space="preserve">Application shall be done through the on-line system by the students directly. Required materials include: </w:t>
      </w:r>
    </w:p>
    <w:p>
      <w:pPr>
        <w:widowControl w:val="0"/>
        <w:numPr>
          <w:ilvl w:val="0"/>
          <w:numId w:val="13"/>
        </w:numPr>
        <w:ind w:left="420" w:leftChars="0" w:firstLine="0" w:firstLineChars="0"/>
        <w:jc w:val="both"/>
        <w:rPr>
          <w:rFonts w:hint="default"/>
          <w:sz w:val="20"/>
          <w:szCs w:val="20"/>
          <w:lang w:val="en-US" w:eastAsia="zh-CN"/>
        </w:rPr>
      </w:pPr>
      <w:r>
        <w:rPr>
          <w:rFonts w:hint="eastAsia"/>
          <w:sz w:val="20"/>
          <w:szCs w:val="20"/>
          <w:lang w:val="en-US" w:eastAsia="zh-CN"/>
        </w:rPr>
        <w:t>Current academic transcripts with grading system explanation</w:t>
      </w:r>
    </w:p>
    <w:p>
      <w:pPr>
        <w:widowControl w:val="0"/>
        <w:numPr>
          <w:ilvl w:val="0"/>
          <w:numId w:val="13"/>
        </w:numPr>
        <w:ind w:left="420" w:leftChars="0" w:firstLine="0" w:firstLineChars="0"/>
        <w:jc w:val="both"/>
        <w:rPr>
          <w:rFonts w:hint="default"/>
          <w:sz w:val="20"/>
          <w:szCs w:val="20"/>
          <w:lang w:val="en-US" w:eastAsia="zh-CN"/>
        </w:rPr>
      </w:pPr>
      <w:r>
        <w:rPr>
          <w:rFonts w:hint="eastAsia"/>
          <w:sz w:val="20"/>
          <w:szCs w:val="20"/>
          <w:lang w:val="en-US" w:eastAsia="zh-CN"/>
        </w:rPr>
        <w:t xml:space="preserve">Letter of guarantor with signature, mainly including contents on financial support and responsibilities </w:t>
      </w:r>
    </w:p>
    <w:p>
      <w:pPr>
        <w:widowControl w:val="0"/>
        <w:numPr>
          <w:ilvl w:val="0"/>
          <w:numId w:val="13"/>
        </w:numPr>
        <w:ind w:left="420" w:leftChars="0" w:firstLine="0" w:firstLineChars="0"/>
        <w:jc w:val="both"/>
        <w:rPr>
          <w:rFonts w:hint="default"/>
          <w:sz w:val="20"/>
          <w:szCs w:val="20"/>
          <w:lang w:val="en-US" w:eastAsia="zh-CN"/>
        </w:rPr>
      </w:pPr>
      <w:r>
        <w:rPr>
          <w:rFonts w:hint="eastAsia"/>
          <w:sz w:val="20"/>
          <w:szCs w:val="20"/>
          <w:lang w:val="en-US" w:eastAsia="zh-CN"/>
        </w:rPr>
        <w:t xml:space="preserve">English language test (IELTS 6.0 /TOFEL 80 or other equivalence)  </w:t>
      </w:r>
    </w:p>
    <w:p>
      <w:pPr>
        <w:widowControl w:val="0"/>
        <w:numPr>
          <w:ilvl w:val="0"/>
          <w:numId w:val="13"/>
        </w:numPr>
        <w:ind w:left="420" w:leftChars="0" w:firstLine="0" w:firstLineChars="0"/>
        <w:jc w:val="both"/>
        <w:rPr>
          <w:rFonts w:hint="default"/>
          <w:sz w:val="20"/>
          <w:szCs w:val="20"/>
          <w:lang w:val="en-US" w:eastAsia="zh-CN"/>
        </w:rPr>
      </w:pPr>
      <w:r>
        <w:rPr>
          <w:rFonts w:hint="eastAsia"/>
          <w:sz w:val="20"/>
          <w:szCs w:val="20"/>
          <w:lang w:val="en-US" w:eastAsia="zh-CN"/>
        </w:rPr>
        <w:t>Copy of Passport</w:t>
      </w:r>
    </w:p>
    <w:p>
      <w:pPr>
        <w:widowControl w:val="0"/>
        <w:numPr>
          <w:ilvl w:val="0"/>
          <w:numId w:val="13"/>
        </w:numPr>
        <w:ind w:left="420" w:leftChars="0" w:firstLine="0" w:firstLineChars="0"/>
        <w:jc w:val="both"/>
        <w:rPr>
          <w:rFonts w:hint="default"/>
          <w:sz w:val="20"/>
          <w:szCs w:val="20"/>
          <w:lang w:val="en-US" w:eastAsia="zh-CN"/>
        </w:rPr>
      </w:pPr>
      <w:r>
        <w:rPr>
          <w:rFonts w:hint="eastAsia"/>
          <w:sz w:val="20"/>
          <w:szCs w:val="20"/>
          <w:lang w:val="en-US" w:eastAsia="zh-CN"/>
        </w:rPr>
        <w:t>Passport size picture</w:t>
      </w:r>
    </w:p>
    <w:p>
      <w:pPr>
        <w:widowControl w:val="0"/>
        <w:numPr>
          <w:ilvl w:val="0"/>
          <w:numId w:val="13"/>
        </w:numPr>
        <w:ind w:left="420" w:leftChars="0" w:firstLine="0" w:firstLineChars="0"/>
        <w:jc w:val="both"/>
        <w:rPr>
          <w:rFonts w:hint="default"/>
          <w:sz w:val="20"/>
          <w:szCs w:val="20"/>
          <w:lang w:val="en-US" w:eastAsia="zh-CN"/>
        </w:rPr>
      </w:pPr>
      <w:r>
        <w:rPr>
          <w:rFonts w:hint="eastAsia"/>
          <w:sz w:val="20"/>
          <w:szCs w:val="20"/>
          <w:lang w:val="en-US" w:eastAsia="zh-CN"/>
        </w:rPr>
        <w:t>Other supporting materials</w:t>
      </w:r>
    </w:p>
    <w:p>
      <w:pPr>
        <w:widowControl w:val="0"/>
        <w:numPr>
          <w:ilvl w:val="0"/>
          <w:numId w:val="0"/>
        </w:numPr>
        <w:jc w:val="both"/>
        <w:rPr>
          <w:rFonts w:hint="eastAsia"/>
          <w:sz w:val="21"/>
          <w:szCs w:val="24"/>
          <w:lang w:val="en-US" w:eastAsia="zh-CN"/>
        </w:rPr>
      </w:pPr>
    </w:p>
    <w:p>
      <w:pPr>
        <w:widowControl w:val="0"/>
        <w:numPr>
          <w:ilvl w:val="0"/>
          <w:numId w:val="0"/>
        </w:numPr>
        <w:jc w:val="both"/>
        <w:rPr>
          <w:rFonts w:hint="eastAsia"/>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Accommodation Information</w:t>
      </w:r>
    </w:p>
    <w:p>
      <w:pPr>
        <w:widowControl w:val="0"/>
        <w:numPr>
          <w:ilvl w:val="0"/>
          <w:numId w:val="14"/>
        </w:numPr>
        <w:ind w:left="420" w:leftChars="0" w:hanging="420" w:firstLineChars="0"/>
        <w:jc w:val="both"/>
        <w:rPr>
          <w:rFonts w:hint="default"/>
          <w:sz w:val="20"/>
          <w:szCs w:val="22"/>
          <w:lang w:val="en-US" w:eastAsia="zh-CN"/>
        </w:rPr>
      </w:pPr>
      <w:r>
        <w:rPr>
          <w:rFonts w:hint="eastAsia"/>
          <w:sz w:val="20"/>
          <w:szCs w:val="22"/>
          <w:lang w:val="en-US" w:eastAsia="zh-CN"/>
        </w:rPr>
        <w:t>On-campus and off-campus dormitory</w:t>
      </w:r>
    </w:p>
    <w:p>
      <w:pPr>
        <w:widowControl w:val="0"/>
        <w:numPr>
          <w:ilvl w:val="0"/>
          <w:numId w:val="14"/>
        </w:numPr>
        <w:ind w:left="420" w:leftChars="0" w:hanging="420" w:firstLineChars="0"/>
        <w:jc w:val="both"/>
        <w:rPr>
          <w:rFonts w:hint="default"/>
          <w:sz w:val="20"/>
          <w:szCs w:val="22"/>
          <w:lang w:val="en-US" w:eastAsia="zh-CN"/>
        </w:rPr>
      </w:pPr>
      <w:r>
        <w:rPr>
          <w:rFonts w:hint="eastAsia"/>
          <w:sz w:val="20"/>
          <w:szCs w:val="22"/>
          <w:lang w:val="en-US" w:eastAsia="zh-CN"/>
        </w:rPr>
        <w:t>Reservation required and details are provided through emails every semester</w:t>
      </w:r>
    </w:p>
    <w:p>
      <w:pPr>
        <w:widowControl w:val="0"/>
        <w:numPr>
          <w:ilvl w:val="0"/>
          <w:numId w:val="14"/>
        </w:numPr>
        <w:ind w:left="420" w:leftChars="0" w:hanging="420" w:firstLineChars="0"/>
        <w:jc w:val="both"/>
        <w:rPr>
          <w:rFonts w:hint="eastAsia"/>
          <w:sz w:val="20"/>
          <w:szCs w:val="22"/>
          <w:lang w:val="en-US" w:eastAsia="zh-CN"/>
        </w:rPr>
      </w:pPr>
      <w:r>
        <w:rPr>
          <w:rFonts w:hint="eastAsia"/>
          <w:sz w:val="20"/>
          <w:szCs w:val="22"/>
          <w:lang w:val="en-US" w:eastAsia="zh-CN"/>
        </w:rPr>
        <w:t>Cost: 2000-4000CNY per month based on different conditions</w:t>
      </w:r>
    </w:p>
    <w:p>
      <w:pPr>
        <w:widowControl w:val="0"/>
        <w:numPr>
          <w:ilvl w:val="0"/>
          <w:numId w:val="0"/>
        </w:numPr>
        <w:jc w:val="both"/>
        <w:rPr>
          <w:rFonts w:hint="eastAsia"/>
          <w:b/>
          <w:bCs/>
          <w:color w:val="2E75B6" w:themeColor="accent1" w:themeShade="BF"/>
          <w:shd w:val="clear" w:color="FFFFFF" w:fill="D9D9D9"/>
          <w:lang w:val="en-US" w:eastAsia="zh-CN"/>
        </w:rPr>
      </w:pPr>
    </w:p>
    <w:p>
      <w:pPr>
        <w:widowControl w:val="0"/>
        <w:numPr>
          <w:ilvl w:val="0"/>
          <w:numId w:val="0"/>
        </w:numPr>
        <w:jc w:val="both"/>
        <w:rPr>
          <w:rFonts w:hint="default"/>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VISA &amp; Insurance</w:t>
      </w:r>
    </w:p>
    <w:p>
      <w:pPr>
        <w:widowControl w:val="0"/>
        <w:numPr>
          <w:ilvl w:val="0"/>
          <w:numId w:val="0"/>
        </w:numPr>
        <w:jc w:val="both"/>
        <w:rPr>
          <w:rFonts w:hint="default"/>
          <w:sz w:val="16"/>
          <w:szCs w:val="20"/>
          <w:lang w:val="en-US" w:eastAsia="zh-CN"/>
        </w:rPr>
      </w:pPr>
    </w:p>
    <w:p>
      <w:pPr>
        <w:widowControl w:val="0"/>
        <w:numPr>
          <w:ilvl w:val="0"/>
          <w:numId w:val="15"/>
        </w:numPr>
        <w:ind w:left="0" w:leftChars="0" w:firstLine="0" w:firstLineChars="0"/>
        <w:jc w:val="both"/>
        <w:rPr>
          <w:rFonts w:hint="default"/>
          <w:sz w:val="20"/>
          <w:szCs w:val="22"/>
          <w:lang w:val="en-US" w:eastAsia="zh-CN"/>
        </w:rPr>
      </w:pPr>
      <w:r>
        <w:rPr>
          <w:rFonts w:hint="default"/>
          <w:sz w:val="20"/>
          <w:szCs w:val="22"/>
          <w:lang w:val="en-US" w:eastAsia="zh-CN"/>
        </w:rPr>
        <w:t>Students who hold “Type X1” Visa need to apply for the “Residence Permit” in Beijing within 30 days after your arrival and go for a medical checkup. For students who are not able to get the visa in time can apply for a tourist Visa first and change it into “X1” or “X2” Visa after arriving at UIBE.</w:t>
      </w:r>
    </w:p>
    <w:p>
      <w:pPr>
        <w:widowControl w:val="0"/>
        <w:numPr>
          <w:ilvl w:val="0"/>
          <w:numId w:val="15"/>
        </w:numPr>
        <w:ind w:left="0" w:leftChars="0" w:firstLine="0" w:firstLineChars="0"/>
        <w:jc w:val="both"/>
        <w:rPr>
          <w:rFonts w:hint="default"/>
          <w:sz w:val="20"/>
          <w:szCs w:val="22"/>
          <w:lang w:val="en-US" w:eastAsia="zh-CN"/>
        </w:rPr>
      </w:pPr>
      <w:r>
        <w:rPr>
          <w:rFonts w:hint="default"/>
          <w:sz w:val="20"/>
          <w:szCs w:val="22"/>
          <w:lang w:val="en-US" w:eastAsia="zh-CN"/>
        </w:rPr>
        <w:t xml:space="preserve">According to the relevant regulation of “Interim Provisions on the Requirements of Foreign Students for the Purchase of Insurance studying in Chinese Higher Education Institutions” issued by the Ministry of Education of the People’s Republic of China, foreign students who have </w:t>
      </w:r>
      <w:r>
        <w:rPr>
          <w:rFonts w:hint="eastAsia"/>
          <w:sz w:val="20"/>
          <w:szCs w:val="22"/>
          <w:lang w:val="en-US" w:eastAsia="zh-CN"/>
        </w:rPr>
        <w:t>enrolled in UIBE</w:t>
      </w:r>
      <w:r>
        <w:rPr>
          <w:rFonts w:hint="default"/>
          <w:sz w:val="20"/>
          <w:szCs w:val="22"/>
          <w:lang w:val="en-US" w:eastAsia="zh-CN"/>
        </w:rPr>
        <w:t xml:space="preserve"> for more than 3 months (including students who intended to continue their study for more than 3 months) must purchase group insurance in mainland China so as to be registered for a new school year. </w:t>
      </w:r>
      <w:r>
        <w:rPr>
          <w:rFonts w:hint="eastAsia"/>
          <w:sz w:val="20"/>
          <w:szCs w:val="22"/>
          <w:lang w:val="en-US" w:eastAsia="zh-CN"/>
        </w:rPr>
        <w:t>Any other s</w:t>
      </w:r>
      <w:r>
        <w:rPr>
          <w:rFonts w:hint="default"/>
          <w:sz w:val="20"/>
          <w:szCs w:val="22"/>
          <w:lang w:val="en-US" w:eastAsia="zh-CN"/>
        </w:rPr>
        <w:t xml:space="preserve">tudent’s personal insurance policy can not be used as a document for registration and application for residence permit in China. At present, the medical insurance service in </w:t>
      </w:r>
      <w:r>
        <w:rPr>
          <w:rFonts w:hint="eastAsia"/>
          <w:sz w:val="20"/>
          <w:szCs w:val="22"/>
          <w:lang w:val="en-US" w:eastAsia="zh-CN"/>
        </w:rPr>
        <w:t>UIBE</w:t>
      </w:r>
      <w:r>
        <w:rPr>
          <w:rFonts w:hint="default"/>
          <w:sz w:val="20"/>
          <w:szCs w:val="22"/>
          <w:lang w:val="en-US" w:eastAsia="zh-CN"/>
        </w:rPr>
        <w:t xml:space="preserve"> is provided by China Ping An Insurance Company. This insurance policy shall be purchased during registration days at a price of </w:t>
      </w:r>
      <w:r>
        <w:rPr>
          <w:rFonts w:hint="eastAsia"/>
          <w:sz w:val="20"/>
          <w:szCs w:val="22"/>
          <w:lang w:val="en-US" w:eastAsia="zh-CN"/>
        </w:rPr>
        <w:t>8</w:t>
      </w:r>
      <w:r>
        <w:rPr>
          <w:rFonts w:hint="default"/>
          <w:sz w:val="20"/>
          <w:szCs w:val="22"/>
          <w:lang w:val="en-US" w:eastAsia="zh-CN"/>
        </w:rPr>
        <w:t xml:space="preserve">00 yuan per year and </w:t>
      </w:r>
      <w:r>
        <w:rPr>
          <w:rFonts w:hint="eastAsia"/>
          <w:sz w:val="20"/>
          <w:szCs w:val="22"/>
          <w:lang w:val="en-US" w:eastAsia="zh-CN"/>
        </w:rPr>
        <w:t>4</w:t>
      </w:r>
      <w:r>
        <w:rPr>
          <w:rFonts w:hint="default"/>
          <w:sz w:val="20"/>
          <w:szCs w:val="22"/>
          <w:lang w:val="en-US" w:eastAsia="zh-CN"/>
        </w:rPr>
        <w:t>00 yuan per six months.</w:t>
      </w:r>
    </w:p>
    <w:p>
      <w:pPr>
        <w:widowControl w:val="0"/>
        <w:numPr>
          <w:ilvl w:val="0"/>
          <w:numId w:val="0"/>
        </w:numPr>
        <w:ind w:leftChars="0"/>
        <w:jc w:val="both"/>
        <w:rPr>
          <w:rFonts w:hint="default"/>
          <w:sz w:val="20"/>
          <w:szCs w:val="22"/>
          <w:lang w:val="en-US" w:eastAsia="zh-CN"/>
        </w:rPr>
      </w:pPr>
      <w:bookmarkStart w:id="0" w:name="_GoBack"/>
      <w:bookmarkEnd w:id="0"/>
      <w:r>
        <w:rPr>
          <w:sz w:val="28"/>
        </w:rPr>
        <mc:AlternateContent>
          <mc:Choice Requires="wps">
            <w:drawing>
              <wp:anchor distT="0" distB="0" distL="114300" distR="114300" simplePos="0" relativeHeight="251698176" behindDoc="0" locked="0" layoutInCell="1" allowOverlap="1">
                <wp:simplePos x="0" y="0"/>
                <wp:positionH relativeFrom="column">
                  <wp:posOffset>3768090</wp:posOffset>
                </wp:positionH>
                <wp:positionV relativeFrom="paragraph">
                  <wp:posOffset>-598170</wp:posOffset>
                </wp:positionV>
                <wp:extent cx="4135755" cy="395605"/>
                <wp:effectExtent l="0" t="774065" r="0" b="786130"/>
                <wp:wrapNone/>
                <wp:docPr id="11" name="右箭头 11"/>
                <wp:cNvGraphicFramePr/>
                <a:graphic xmlns:a="http://schemas.openxmlformats.org/drawingml/2006/main">
                  <a:graphicData uri="http://schemas.microsoft.com/office/word/2010/wordprocessingShape">
                    <wps:wsp>
                      <wps:cNvSpPr/>
                      <wps:spPr>
                        <a:xfrm rot="1500000">
                          <a:off x="0" y="0"/>
                          <a:ext cx="413575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96.7pt;margin-top:-47.1pt;height:31.15pt;width:325.65pt;rotation:1638400f;z-index:251698176;v-text-anchor:middle;mso-width-relative:page;mso-height-relative:page;" fillcolor="#FFD966 [1943]" filled="t" stroked="t" coordsize="21600,21600" o:gfxdata="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JnNALbAAAADAEAAA8AAAAAAAAAAQAgAAAAIgAAAGRycy9kb3ducmV2LnhtbFBLAQIUABQAAAAI&#10;AIdO4kDDOG4GlQIAABkFAAAOAAAAAAAAAAEAIAAAACoBAABkcnMvZTJvRG9jLnhtbFBLBQYAAAAA&#10;BgAGAFkBAAAxBgAAAAA=&#10;" adj="20567,5400">
                <v:fill on="t" focussize="0,0"/>
                <v:stroke weight="1pt" color="#41719C [3204]" miterlimit="8" joinstyle="miter"/>
                <v:imagedata o:title=""/>
                <o:lock v:ext="edit" aspectratio="f"/>
              </v:shap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3255645</wp:posOffset>
                </wp:positionH>
                <wp:positionV relativeFrom="paragraph">
                  <wp:posOffset>-320040</wp:posOffset>
                </wp:positionV>
                <wp:extent cx="4135755" cy="395605"/>
                <wp:effectExtent l="0" t="774065" r="0" b="786130"/>
                <wp:wrapNone/>
                <wp:docPr id="3" name="右箭头 3"/>
                <wp:cNvGraphicFramePr/>
                <a:graphic xmlns:a="http://schemas.openxmlformats.org/drawingml/2006/main">
                  <a:graphicData uri="http://schemas.microsoft.com/office/word/2010/wordprocessingShape">
                    <wps:wsp>
                      <wps:cNvSpPr/>
                      <wps:spPr>
                        <a:xfrm rot="1500000">
                          <a:off x="0" y="0"/>
                          <a:ext cx="4135755" cy="395605"/>
                        </a:xfrm>
                        <a:prstGeom prst="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6.35pt;margin-top:-25.2pt;height:31.15pt;width:325.65pt;rotation:1638400f;z-index:251677696;v-text-anchor:middle;mso-width-relative:page;mso-height-relative:page;" fillcolor="#FFD966 [1943]" filled="t" stroked="t" coordsize="21600,21600" o:gfxdata="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k3uY&#10;btoAAAALAQAADwAAAAAAAAABACAAAAAiAAAAZHJzL2Rvd25yZXYueG1sUEsBAhQAFAAAAAgAh07i&#10;QHVgcAqSAgAAFwUAAA4AAAAAAAAAAQAgAAAAKQEAAGRycy9lMm9Eb2MueG1sUEsFBgAAAAAGAAYA&#10;WQEAAC0GAAAAAA==&#10;" adj="20567,5400">
                <v:fill on="t" focussize="0,0"/>
                <v:stroke weight="1pt" color="#41719C [3204]" miterlimit="8" joinstyle="miter"/>
                <v:imagedata o:title=""/>
                <o:lock v:ext="edit" aspectratio="f"/>
              </v:shape>
            </w:pict>
          </mc:Fallback>
        </mc:AlternateContent>
      </w:r>
    </w:p>
    <w:p>
      <w:pPr>
        <w:widowControl w:val="0"/>
        <w:numPr>
          <w:ilvl w:val="0"/>
          <w:numId w:val="0"/>
        </w:numPr>
        <w:jc w:val="both"/>
        <w:rPr>
          <w:rFonts w:hint="eastAsia"/>
          <w:b/>
          <w:bCs/>
          <w:color w:val="2E75B6" w:themeColor="accent1" w:themeShade="BF"/>
          <w:shd w:val="clear" w:color="FFFFFF" w:fill="D9D9D9"/>
          <w:lang w:val="en-US" w:eastAsia="zh-CN"/>
        </w:rPr>
      </w:pPr>
      <w:r>
        <w:rPr>
          <w:rFonts w:hint="eastAsia"/>
          <w:b/>
          <w:bCs/>
          <w:color w:val="2E75B6" w:themeColor="accent1" w:themeShade="BF"/>
          <w:shd w:val="clear" w:color="FFFFFF" w:fill="D9D9D9"/>
          <w:lang w:val="en-US" w:eastAsia="zh-CN"/>
        </w:rPr>
        <w:t>Contact Information</w:t>
      </w:r>
    </w:p>
    <w:p>
      <w:pPr>
        <w:widowControl w:val="0"/>
        <w:numPr>
          <w:ilvl w:val="0"/>
          <w:numId w:val="0"/>
        </w:numPr>
        <w:jc w:val="both"/>
        <w:rPr>
          <w:rFonts w:hint="default"/>
          <w:sz w:val="20"/>
          <w:szCs w:val="22"/>
          <w:lang w:val="en-US" w:eastAsia="zh-CN"/>
        </w:rPr>
      </w:pPr>
    </w:p>
    <w:p>
      <w:pPr>
        <w:widowControl w:val="0"/>
        <w:numPr>
          <w:ilvl w:val="0"/>
          <w:numId w:val="16"/>
        </w:numPr>
        <w:ind w:left="420" w:leftChars="0" w:hanging="420" w:firstLineChars="0"/>
        <w:jc w:val="both"/>
        <w:rPr>
          <w:rFonts w:hint="default"/>
          <w:sz w:val="20"/>
          <w:szCs w:val="22"/>
          <w:lang w:val="en-US" w:eastAsia="zh-CN"/>
        </w:rPr>
      </w:pPr>
      <w:r>
        <w:rPr>
          <w:rFonts w:hint="eastAsia"/>
          <w:sz w:val="20"/>
          <w:szCs w:val="22"/>
          <w:lang w:val="en-US" w:eastAsia="zh-CN"/>
        </w:rPr>
        <w:t>Lucia Dong (Ms.)</w:t>
      </w:r>
    </w:p>
    <w:p>
      <w:pPr>
        <w:widowControl w:val="0"/>
        <w:numPr>
          <w:ilvl w:val="0"/>
          <w:numId w:val="0"/>
        </w:numPr>
        <w:ind w:leftChars="0" w:firstLine="400" w:firstLineChars="200"/>
        <w:jc w:val="both"/>
        <w:rPr>
          <w:rFonts w:hint="default"/>
          <w:sz w:val="20"/>
          <w:szCs w:val="22"/>
          <w:lang w:val="en-US" w:eastAsia="zh-CN"/>
        </w:rPr>
      </w:pPr>
      <w:r>
        <w:rPr>
          <w:rFonts w:hint="default"/>
          <w:sz w:val="20"/>
          <w:szCs w:val="22"/>
          <w:lang w:val="en-US" w:eastAsia="zh-CN"/>
        </w:rPr>
        <w:t>Global Exchange and Experience Center</w:t>
      </w:r>
    </w:p>
    <w:p>
      <w:pPr>
        <w:widowControl w:val="0"/>
        <w:numPr>
          <w:ilvl w:val="0"/>
          <w:numId w:val="0"/>
        </w:numPr>
        <w:ind w:leftChars="0" w:firstLine="400" w:firstLineChars="200"/>
        <w:jc w:val="both"/>
        <w:rPr>
          <w:rFonts w:hint="default"/>
          <w:sz w:val="20"/>
          <w:szCs w:val="22"/>
          <w:lang w:val="en-US" w:eastAsia="zh-CN"/>
        </w:rPr>
      </w:pPr>
      <w:r>
        <w:rPr>
          <w:rFonts w:hint="default"/>
          <w:sz w:val="20"/>
          <w:szCs w:val="22"/>
          <w:lang w:val="en-US" w:eastAsia="zh-CN"/>
        </w:rPr>
        <w:t>Department of International Relations, University of International Business and Economics</w:t>
      </w:r>
    </w:p>
    <w:p>
      <w:pPr>
        <w:widowControl w:val="0"/>
        <w:numPr>
          <w:ilvl w:val="0"/>
          <w:numId w:val="17"/>
        </w:numPr>
        <w:ind w:left="420" w:leftChars="0" w:hanging="420" w:firstLineChars="0"/>
        <w:jc w:val="both"/>
        <w:rPr>
          <w:rFonts w:hint="default"/>
          <w:sz w:val="20"/>
          <w:szCs w:val="22"/>
          <w:lang w:val="en-US" w:eastAsia="zh-CN"/>
        </w:rPr>
      </w:pPr>
      <w:r>
        <w:rPr>
          <w:rFonts w:hint="eastAsia"/>
          <w:sz w:val="20"/>
          <w:szCs w:val="22"/>
          <w:lang w:val="en-US" w:eastAsia="zh-CN"/>
        </w:rPr>
        <w:t xml:space="preserve">Address: Room </w:t>
      </w:r>
      <w:r>
        <w:rPr>
          <w:rFonts w:hint="default"/>
          <w:sz w:val="20"/>
          <w:szCs w:val="22"/>
          <w:lang w:val="en-US" w:eastAsia="zh-CN"/>
        </w:rPr>
        <w:t xml:space="preserve">201, </w:t>
      </w:r>
      <w:r>
        <w:rPr>
          <w:rFonts w:hint="eastAsia"/>
          <w:sz w:val="20"/>
          <w:szCs w:val="22"/>
          <w:lang w:val="en-US" w:eastAsia="zh-CN"/>
        </w:rPr>
        <w:t>International Plaza B</w:t>
      </w:r>
      <w:r>
        <w:rPr>
          <w:rFonts w:hint="default"/>
          <w:sz w:val="20"/>
          <w:szCs w:val="22"/>
          <w:lang w:val="en-US" w:eastAsia="zh-CN"/>
        </w:rPr>
        <w:t>, No.10, Huixin Dongjie, Chaoyang District, Beijing, 100029</w:t>
      </w:r>
      <w:r>
        <w:rPr>
          <w:rFonts w:hint="eastAsia"/>
          <w:sz w:val="20"/>
          <w:szCs w:val="22"/>
          <w:lang w:val="en-US" w:eastAsia="zh-CN"/>
        </w:rPr>
        <w:t xml:space="preserve">, </w:t>
      </w:r>
      <w:r>
        <w:rPr>
          <w:rFonts w:hint="default"/>
          <w:sz w:val="20"/>
          <w:szCs w:val="22"/>
          <w:lang w:val="en-US" w:eastAsia="zh-CN"/>
        </w:rPr>
        <w:t>China</w:t>
      </w:r>
    </w:p>
    <w:p>
      <w:pPr>
        <w:widowControl w:val="0"/>
        <w:numPr>
          <w:ilvl w:val="0"/>
          <w:numId w:val="18"/>
        </w:numPr>
        <w:ind w:left="420" w:leftChars="0" w:hanging="420" w:firstLineChars="0"/>
        <w:jc w:val="both"/>
        <w:rPr>
          <w:rFonts w:hint="default"/>
          <w:sz w:val="20"/>
          <w:szCs w:val="22"/>
          <w:lang w:val="en-US" w:eastAsia="zh-CN"/>
        </w:rPr>
      </w:pPr>
      <w:r>
        <w:rPr>
          <w:rFonts w:hint="default"/>
          <w:sz w:val="20"/>
          <w:szCs w:val="22"/>
          <w:lang w:val="en-US" w:eastAsia="zh-CN"/>
        </w:rPr>
        <w:t>Tel: (86-10) 64492121 Fax: (86-10) 64493860</w:t>
      </w:r>
    </w:p>
    <w:p>
      <w:pPr>
        <w:widowControl w:val="0"/>
        <w:numPr>
          <w:ilvl w:val="0"/>
          <w:numId w:val="18"/>
        </w:numPr>
        <w:ind w:left="420" w:leftChars="0" w:hanging="420" w:firstLineChars="0"/>
        <w:jc w:val="both"/>
        <w:rPr>
          <w:rFonts w:hint="default"/>
          <w:sz w:val="20"/>
          <w:szCs w:val="22"/>
          <w:lang w:val="en-US" w:eastAsia="zh-CN"/>
        </w:rPr>
      </w:pPr>
      <w:r>
        <w:rPr>
          <w:rFonts w:hint="default"/>
          <w:sz w:val="20"/>
          <w:szCs w:val="22"/>
          <w:lang w:val="en-US" w:eastAsia="zh-CN"/>
        </w:rPr>
        <w:t xml:space="preserve">Email: </w:t>
      </w:r>
      <w:r>
        <w:rPr>
          <w:rFonts w:hint="default"/>
          <w:sz w:val="20"/>
          <w:szCs w:val="22"/>
          <w:lang w:val="en-US" w:eastAsia="zh-CN"/>
        </w:rPr>
        <w:fldChar w:fldCharType="begin"/>
      </w:r>
      <w:r>
        <w:rPr>
          <w:rFonts w:hint="default"/>
          <w:sz w:val="20"/>
          <w:szCs w:val="22"/>
          <w:lang w:val="en-US" w:eastAsia="zh-CN"/>
        </w:rPr>
        <w:instrText xml:space="preserve"> HYPERLINK "mailto:incoming.uibe2016@yahoo.com" </w:instrText>
      </w:r>
      <w:r>
        <w:rPr>
          <w:rFonts w:hint="default"/>
          <w:sz w:val="20"/>
          <w:szCs w:val="22"/>
          <w:lang w:val="en-US" w:eastAsia="zh-CN"/>
        </w:rPr>
        <w:fldChar w:fldCharType="separate"/>
      </w:r>
      <w:r>
        <w:rPr>
          <w:rStyle w:val="7"/>
          <w:rFonts w:hint="default"/>
          <w:sz w:val="20"/>
          <w:szCs w:val="22"/>
          <w:lang w:val="en-US" w:eastAsia="zh-CN"/>
        </w:rPr>
        <w:t>incoming.uibe2016@yahoo.com</w:t>
      </w:r>
      <w:r>
        <w:rPr>
          <w:rFonts w:hint="default"/>
          <w:sz w:val="20"/>
          <w:szCs w:val="22"/>
          <w:lang w:val="en-US" w:eastAsia="zh-CN"/>
        </w:rPr>
        <w:fldChar w:fldCharType="end"/>
      </w:r>
    </w:p>
    <w:p>
      <w:pPr>
        <w:widowControl w:val="0"/>
        <w:numPr>
          <w:ilvl w:val="0"/>
          <w:numId w:val="18"/>
        </w:numPr>
        <w:ind w:left="420" w:leftChars="0" w:hanging="420" w:firstLineChars="0"/>
        <w:jc w:val="both"/>
        <w:rPr>
          <w:rFonts w:hint="default"/>
          <w:sz w:val="20"/>
          <w:szCs w:val="22"/>
          <w:lang w:val="en-US" w:eastAsia="zh-CN"/>
        </w:rPr>
      </w:pPr>
      <w:r>
        <w:rPr>
          <w:rFonts w:hint="default"/>
          <w:sz w:val="20"/>
          <w:szCs w:val="22"/>
          <w:lang w:val="en-US" w:eastAsia="zh-CN"/>
        </w:rPr>
        <w:t xml:space="preserve">Website: </w:t>
      </w:r>
      <w:r>
        <w:rPr>
          <w:rFonts w:hint="default"/>
          <w:sz w:val="20"/>
          <w:szCs w:val="22"/>
          <w:lang w:val="en-US" w:eastAsia="zh-CN"/>
        </w:rPr>
        <w:fldChar w:fldCharType="begin"/>
      </w:r>
      <w:r>
        <w:rPr>
          <w:rFonts w:hint="default"/>
          <w:sz w:val="20"/>
          <w:szCs w:val="22"/>
          <w:lang w:val="en-US" w:eastAsia="zh-CN"/>
        </w:rPr>
        <w:instrText xml:space="preserve"> HYPERLINK "http://geec.uibe.edu.cn/ywsy/index.htm" </w:instrText>
      </w:r>
      <w:r>
        <w:rPr>
          <w:rFonts w:hint="default"/>
          <w:sz w:val="20"/>
          <w:szCs w:val="22"/>
          <w:lang w:val="en-US" w:eastAsia="zh-CN"/>
        </w:rPr>
        <w:fldChar w:fldCharType="separate"/>
      </w:r>
      <w:r>
        <w:rPr>
          <w:rStyle w:val="7"/>
          <w:rFonts w:hint="default"/>
          <w:sz w:val="20"/>
          <w:szCs w:val="22"/>
          <w:lang w:val="en-US" w:eastAsia="zh-CN"/>
        </w:rPr>
        <w:t>http://geec.uibe.edu.cn/ywsy/index.htm</w:t>
      </w:r>
      <w:r>
        <w:rPr>
          <w:rFonts w:hint="default"/>
          <w:sz w:val="20"/>
          <w:szCs w:val="22"/>
          <w:lang w:val="en-US" w:eastAsia="zh-CN"/>
        </w:rPr>
        <w:fldChar w:fldCharType="end"/>
      </w:r>
      <w:r>
        <w:rPr>
          <w:rFonts w:hint="eastAsia"/>
          <w:sz w:val="20"/>
          <w:szCs w:val="22"/>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color w:val="1F4E79" w:themeColor="accent1" w:themeShade="80"/>
                              <w:sz w:val="32"/>
                              <w:szCs w:val="48"/>
                              <w:lang w:eastAsia="zh-CN"/>
                            </w:rPr>
                          </w:pPr>
                          <w:r>
                            <w:rPr>
                              <w:rFonts w:hint="eastAsia"/>
                              <w:color w:val="1F4E79" w:themeColor="accent1" w:themeShade="80"/>
                              <w:sz w:val="32"/>
                              <w:szCs w:val="48"/>
                              <w:lang w:val="en-US" w:eastAsia="zh-CN"/>
                            </w:rPr>
                            <w:t xml:space="preserve">PAGE </w:t>
                          </w:r>
                          <w:r>
                            <w:rPr>
                              <w:rFonts w:hint="eastAsia"/>
                              <w:color w:val="1F4E79" w:themeColor="accent1" w:themeShade="80"/>
                              <w:sz w:val="32"/>
                              <w:szCs w:val="48"/>
                              <w:lang w:eastAsia="zh-CN"/>
                            </w:rPr>
                            <w:fldChar w:fldCharType="begin"/>
                          </w:r>
                          <w:r>
                            <w:rPr>
                              <w:rFonts w:hint="eastAsia"/>
                              <w:color w:val="1F4E79" w:themeColor="accent1" w:themeShade="80"/>
                              <w:sz w:val="32"/>
                              <w:szCs w:val="48"/>
                              <w:lang w:eastAsia="zh-CN"/>
                            </w:rPr>
                            <w:instrText xml:space="preserve"> PAGE  \* MERGEFORMAT </w:instrText>
                          </w:r>
                          <w:r>
                            <w:rPr>
                              <w:rFonts w:hint="eastAsia"/>
                              <w:color w:val="1F4E79" w:themeColor="accent1" w:themeShade="80"/>
                              <w:sz w:val="32"/>
                              <w:szCs w:val="48"/>
                              <w:lang w:eastAsia="zh-CN"/>
                            </w:rPr>
                            <w:fldChar w:fldCharType="separate"/>
                          </w:r>
                          <w:r>
                            <w:rPr>
                              <w:rFonts w:hint="eastAsia"/>
                              <w:color w:val="1F4E79" w:themeColor="accent1" w:themeShade="80"/>
                              <w:sz w:val="32"/>
                              <w:szCs w:val="48"/>
                              <w:lang w:eastAsia="zh-CN"/>
                            </w:rPr>
                            <w:t>1</w:t>
                          </w:r>
                          <w:r>
                            <w:rPr>
                              <w:rFonts w:hint="eastAsia"/>
                              <w:color w:val="1F4E79" w:themeColor="accent1" w:themeShade="80"/>
                              <w:sz w:val="32"/>
                              <w:szCs w:val="4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color w:val="1F4E79" w:themeColor="accent1" w:themeShade="80"/>
                        <w:sz w:val="32"/>
                        <w:szCs w:val="48"/>
                        <w:lang w:eastAsia="zh-CN"/>
                      </w:rPr>
                    </w:pPr>
                    <w:r>
                      <w:rPr>
                        <w:rFonts w:hint="eastAsia"/>
                        <w:color w:val="1F4E79" w:themeColor="accent1" w:themeShade="80"/>
                        <w:sz w:val="32"/>
                        <w:szCs w:val="48"/>
                        <w:lang w:val="en-US" w:eastAsia="zh-CN"/>
                      </w:rPr>
                      <w:t xml:space="preserve">PAGE </w:t>
                    </w:r>
                    <w:r>
                      <w:rPr>
                        <w:rFonts w:hint="eastAsia"/>
                        <w:color w:val="1F4E79" w:themeColor="accent1" w:themeShade="80"/>
                        <w:sz w:val="32"/>
                        <w:szCs w:val="48"/>
                        <w:lang w:eastAsia="zh-CN"/>
                      </w:rPr>
                      <w:fldChar w:fldCharType="begin"/>
                    </w:r>
                    <w:r>
                      <w:rPr>
                        <w:rFonts w:hint="eastAsia"/>
                        <w:color w:val="1F4E79" w:themeColor="accent1" w:themeShade="80"/>
                        <w:sz w:val="32"/>
                        <w:szCs w:val="48"/>
                        <w:lang w:eastAsia="zh-CN"/>
                      </w:rPr>
                      <w:instrText xml:space="preserve"> PAGE  \* MERGEFORMAT </w:instrText>
                    </w:r>
                    <w:r>
                      <w:rPr>
                        <w:rFonts w:hint="eastAsia"/>
                        <w:color w:val="1F4E79" w:themeColor="accent1" w:themeShade="80"/>
                        <w:sz w:val="32"/>
                        <w:szCs w:val="48"/>
                        <w:lang w:eastAsia="zh-CN"/>
                      </w:rPr>
                      <w:fldChar w:fldCharType="separate"/>
                    </w:r>
                    <w:r>
                      <w:rPr>
                        <w:rFonts w:hint="eastAsia"/>
                        <w:color w:val="1F4E79" w:themeColor="accent1" w:themeShade="80"/>
                        <w:sz w:val="32"/>
                        <w:szCs w:val="48"/>
                        <w:lang w:eastAsia="zh-CN"/>
                      </w:rPr>
                      <w:t>1</w:t>
                    </w:r>
                    <w:r>
                      <w:rPr>
                        <w:rFonts w:hint="eastAsia"/>
                        <w:color w:val="1F4E79" w:themeColor="accent1" w:themeShade="80"/>
                        <w:sz w:val="32"/>
                        <w:szCs w:val="4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column">
                <wp:posOffset>-1040130</wp:posOffset>
              </wp:positionH>
              <wp:positionV relativeFrom="paragraph">
                <wp:posOffset>-710565</wp:posOffset>
              </wp:positionV>
              <wp:extent cx="3435350" cy="1219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35350" cy="1219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等线" w:hAnsi="等线" w:eastAsia="等线" w:cs="等线"/>
                              <w:b/>
                              <w:bCs/>
                              <w:color w:val="FFFFFF"/>
                              <w:sz w:val="140"/>
                              <w:szCs w:val="140"/>
                              <w:lang w:val="en-US"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pPr>
                          <w:r>
                            <w:rPr>
                              <w:rFonts w:hint="eastAsia" w:ascii="等线" w:hAnsi="等线" w:eastAsia="等线" w:cs="等线"/>
                              <w:b/>
                              <w:bCs/>
                              <w:color w:val="FFFFFF"/>
                              <w:sz w:val="140"/>
                              <w:szCs w:val="140"/>
                              <w:lang w:val="en-US"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t>UIBE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9pt;margin-top:-55.95pt;height:96pt;width:270.5pt;z-index:251659264;mso-width-relative:page;mso-height-relative:page;" filled="f" stroked="f" coordsize="21600,21600" o:gfxdata="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xi&#10;RD/dAAAADAEAAA8AAAAAAAAAAQAgAAAAIgAAAGRycy9kb3ducmV2LnhtbFBLAQIUABQAAAAIAIdO&#10;4kCf4lLcHgIAABkEAAAOAAAAAAAAAAEAIAAAACwBAABkcnMvZTJvRG9jLnhtbFBLBQYAAAAABgAG&#10;AFkBAAC8BQAAAAA=&#10;">
              <v:fill on="f" focussize="0,0"/>
              <v:stroke on="f" weight="0.5pt"/>
              <v:imagedata o:title=""/>
              <o:lock v:ext="edit" aspectratio="f"/>
              <v:textbox>
                <w:txbxContent>
                  <w:p>
                    <w:pPr>
                      <w:rPr>
                        <w:rFonts w:hint="eastAsia" w:ascii="等线" w:hAnsi="等线" w:eastAsia="等线" w:cs="等线"/>
                        <w:b/>
                        <w:bCs/>
                        <w:color w:val="FFFFFF"/>
                        <w:sz w:val="140"/>
                        <w:szCs w:val="140"/>
                        <w:lang w:val="en-US"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pPr>
                    <w:r>
                      <w:rPr>
                        <w:rFonts w:hint="eastAsia" w:ascii="等线" w:hAnsi="等线" w:eastAsia="等线" w:cs="等线"/>
                        <w:b/>
                        <w:bCs/>
                        <w:color w:val="FFFFFF"/>
                        <w:sz w:val="140"/>
                        <w:szCs w:val="140"/>
                        <w:lang w:val="en-US"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t>UIBE</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column">
                <wp:posOffset>-1527810</wp:posOffset>
              </wp:positionH>
              <wp:positionV relativeFrom="paragraph">
                <wp:posOffset>-652145</wp:posOffset>
              </wp:positionV>
              <wp:extent cx="8769350" cy="1054100"/>
              <wp:effectExtent l="0" t="0" r="12700" b="12700"/>
              <wp:wrapNone/>
              <wp:docPr id="1" name="矩形 1"/>
              <wp:cNvGraphicFramePr/>
              <a:graphic xmlns:a="http://schemas.openxmlformats.org/drawingml/2006/main">
                <a:graphicData uri="http://schemas.microsoft.com/office/word/2010/wordprocessingShape">
                  <wps:wsp>
                    <wps:cNvSpPr/>
                    <wps:spPr>
                      <a:xfrm>
                        <a:off x="1161415" y="340360"/>
                        <a:ext cx="8769350" cy="10541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3pt;margin-top:-51.35pt;height:83pt;width:690.5pt;z-index:251658240;v-text-anchor:middle;mso-width-relative:page;mso-height-relative:page;" fillcolor="#2E75B6 [2404]" filled="t" stroked="f" coordsize="21600,21600" o:gfxdata="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z4jkN0AAAANAQAADwAAAAAAAAABACAAAAAiAAAAZHJzL2Rvd25y&#10;ZXYueG1sUEsBAhQAFAAAAAgAh07iQGQUDuBrAgAAqwQAAA4AAAAAAAAAAQAgAAAALAEAAGRycy9l&#10;Mm9Eb2MueG1sUEsFBgAAAAAGAAYAWQEAAAkGAAAAAA==&#10;">
              <v:fill on="t" focussize="0,0"/>
              <v:stroke on="f" weight="1pt"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27636"/>
    <w:multiLevelType w:val="singleLevel"/>
    <w:tmpl w:val="85127636"/>
    <w:lvl w:ilvl="0" w:tentative="0">
      <w:start w:val="1"/>
      <w:numFmt w:val="bullet"/>
      <w:lvlText w:val=""/>
      <w:lvlJc w:val="left"/>
      <w:pPr>
        <w:ind w:left="420" w:hanging="420"/>
      </w:pPr>
      <w:rPr>
        <w:rFonts w:hint="default" w:ascii="Wingdings" w:hAnsi="Wingdings"/>
      </w:rPr>
    </w:lvl>
  </w:abstractNum>
  <w:abstractNum w:abstractNumId="1">
    <w:nsid w:val="8CCBEDF5"/>
    <w:multiLevelType w:val="singleLevel"/>
    <w:tmpl w:val="8CCBEDF5"/>
    <w:lvl w:ilvl="0" w:tentative="0">
      <w:start w:val="1"/>
      <w:numFmt w:val="bullet"/>
      <w:lvlText w:val="R"/>
      <w:lvlJc w:val="left"/>
      <w:pPr>
        <w:ind w:left="420" w:leftChars="0" w:hanging="420" w:firstLineChars="0"/>
      </w:pPr>
      <w:rPr>
        <w:rFonts w:hint="default" w:ascii="Wingdings 2" w:hAnsi="Wingdings 2" w:cs="Wingdings 2"/>
      </w:rPr>
    </w:lvl>
  </w:abstractNum>
  <w:abstractNum w:abstractNumId="2">
    <w:nsid w:val="B5F4B371"/>
    <w:multiLevelType w:val="singleLevel"/>
    <w:tmpl w:val="B5F4B371"/>
    <w:lvl w:ilvl="0" w:tentative="0">
      <w:start w:val="1"/>
      <w:numFmt w:val="bullet"/>
      <w:lvlText w:val=""/>
      <w:lvlJc w:val="left"/>
      <w:pPr>
        <w:ind w:left="420" w:hanging="420"/>
      </w:pPr>
      <w:rPr>
        <w:rFonts w:hint="default" w:ascii="Wingdings" w:hAnsi="Wingdings"/>
      </w:rPr>
    </w:lvl>
  </w:abstractNum>
  <w:abstractNum w:abstractNumId="3">
    <w:nsid w:val="BADD346D"/>
    <w:multiLevelType w:val="singleLevel"/>
    <w:tmpl w:val="BADD346D"/>
    <w:lvl w:ilvl="0" w:tentative="0">
      <w:start w:val="1"/>
      <w:numFmt w:val="bullet"/>
      <w:lvlText w:val="☺"/>
      <w:lvlJc w:val="left"/>
      <w:pPr>
        <w:ind w:left="420" w:leftChars="0" w:hanging="420" w:firstLineChars="0"/>
      </w:pPr>
      <w:rPr>
        <w:rFonts w:hint="default" w:ascii="Arial" w:hAnsi="Arial" w:cs="Arial"/>
      </w:rPr>
    </w:lvl>
  </w:abstractNum>
  <w:abstractNum w:abstractNumId="4">
    <w:nsid w:val="CFC2E9F2"/>
    <w:multiLevelType w:val="singleLevel"/>
    <w:tmpl w:val="CFC2E9F2"/>
    <w:lvl w:ilvl="0" w:tentative="0">
      <w:start w:val="1"/>
      <w:numFmt w:val="upperLetter"/>
      <w:suff w:val="space"/>
      <w:lvlText w:val="%1."/>
      <w:lvlJc w:val="left"/>
    </w:lvl>
  </w:abstractNum>
  <w:abstractNum w:abstractNumId="5">
    <w:nsid w:val="D91E26DD"/>
    <w:multiLevelType w:val="singleLevel"/>
    <w:tmpl w:val="D91E26DD"/>
    <w:lvl w:ilvl="0" w:tentative="0">
      <w:start w:val="1"/>
      <w:numFmt w:val="bullet"/>
      <w:lvlText w:val=""/>
      <w:lvlJc w:val="left"/>
      <w:pPr>
        <w:ind w:left="420" w:hanging="420"/>
      </w:pPr>
      <w:rPr>
        <w:rFonts w:hint="default" w:ascii="Wingdings" w:hAnsi="Wingdings"/>
      </w:rPr>
    </w:lvl>
  </w:abstractNum>
  <w:abstractNum w:abstractNumId="6">
    <w:nsid w:val="EF5DA1D6"/>
    <w:multiLevelType w:val="singleLevel"/>
    <w:tmpl w:val="EF5DA1D6"/>
    <w:lvl w:ilvl="0" w:tentative="0">
      <w:start w:val="1"/>
      <w:numFmt w:val="bullet"/>
      <w:lvlText w:val=""/>
      <w:lvlJc w:val="left"/>
      <w:pPr>
        <w:ind w:left="420" w:hanging="420"/>
      </w:pPr>
      <w:rPr>
        <w:rFonts w:hint="default" w:ascii="Wingdings" w:hAnsi="Wingdings"/>
      </w:rPr>
    </w:lvl>
  </w:abstractNum>
  <w:abstractNum w:abstractNumId="7">
    <w:nsid w:val="01382929"/>
    <w:multiLevelType w:val="singleLevel"/>
    <w:tmpl w:val="01382929"/>
    <w:lvl w:ilvl="0" w:tentative="0">
      <w:start w:val="1"/>
      <w:numFmt w:val="decimal"/>
      <w:lvlText w:val="(%1)"/>
      <w:lvlJc w:val="left"/>
      <w:pPr>
        <w:ind w:left="425" w:hanging="425"/>
      </w:pPr>
      <w:rPr>
        <w:rFonts w:hint="default"/>
      </w:rPr>
    </w:lvl>
  </w:abstractNum>
  <w:abstractNum w:abstractNumId="8">
    <w:nsid w:val="14550698"/>
    <w:multiLevelType w:val="singleLevel"/>
    <w:tmpl w:val="14550698"/>
    <w:lvl w:ilvl="0" w:tentative="0">
      <w:start w:val="1"/>
      <w:numFmt w:val="bullet"/>
      <w:lvlText w:val=""/>
      <w:lvlJc w:val="left"/>
      <w:pPr>
        <w:ind w:left="420" w:hanging="420"/>
      </w:pPr>
      <w:rPr>
        <w:rFonts w:hint="default" w:ascii="Wingdings" w:hAnsi="Wingdings"/>
      </w:rPr>
    </w:lvl>
  </w:abstractNum>
  <w:abstractNum w:abstractNumId="9">
    <w:nsid w:val="24B98EE5"/>
    <w:multiLevelType w:val="singleLevel"/>
    <w:tmpl w:val="24B98EE5"/>
    <w:lvl w:ilvl="0" w:tentative="0">
      <w:start w:val="1"/>
      <w:numFmt w:val="bullet"/>
      <w:lvlText w:val=""/>
      <w:lvlJc w:val="left"/>
      <w:pPr>
        <w:ind w:left="420" w:hanging="420"/>
      </w:pPr>
      <w:rPr>
        <w:rFonts w:hint="default" w:ascii="Wingdings" w:hAnsi="Wingdings"/>
      </w:rPr>
    </w:lvl>
  </w:abstractNum>
  <w:abstractNum w:abstractNumId="10">
    <w:nsid w:val="2E4872F5"/>
    <w:multiLevelType w:val="singleLevel"/>
    <w:tmpl w:val="2E4872F5"/>
    <w:lvl w:ilvl="0" w:tentative="0">
      <w:start w:val="1"/>
      <w:numFmt w:val="bullet"/>
      <w:lvlText w:val=""/>
      <w:lvlJc w:val="left"/>
      <w:pPr>
        <w:ind w:left="420" w:hanging="420"/>
      </w:pPr>
      <w:rPr>
        <w:rFonts w:hint="default" w:ascii="Wingdings" w:hAnsi="Wingdings"/>
      </w:rPr>
    </w:lvl>
  </w:abstractNum>
  <w:abstractNum w:abstractNumId="11">
    <w:nsid w:val="2E8E7651"/>
    <w:multiLevelType w:val="singleLevel"/>
    <w:tmpl w:val="2E8E7651"/>
    <w:lvl w:ilvl="0" w:tentative="0">
      <w:start w:val="1"/>
      <w:numFmt w:val="bullet"/>
      <w:lvlText w:val=""/>
      <w:lvlJc w:val="left"/>
      <w:pPr>
        <w:ind w:left="420" w:hanging="420"/>
      </w:pPr>
      <w:rPr>
        <w:rFonts w:hint="default" w:ascii="Wingdings" w:hAnsi="Wingdings"/>
      </w:rPr>
    </w:lvl>
  </w:abstractNum>
  <w:abstractNum w:abstractNumId="12">
    <w:nsid w:val="35212DEB"/>
    <w:multiLevelType w:val="singleLevel"/>
    <w:tmpl w:val="35212DEB"/>
    <w:lvl w:ilvl="0" w:tentative="0">
      <w:start w:val="1"/>
      <w:numFmt w:val="bullet"/>
      <w:lvlText w:val=""/>
      <w:lvlJc w:val="left"/>
      <w:pPr>
        <w:ind w:left="420" w:hanging="420"/>
      </w:pPr>
      <w:rPr>
        <w:rFonts w:hint="default" w:ascii="Wingdings" w:hAnsi="Wingdings"/>
      </w:rPr>
    </w:lvl>
  </w:abstractNum>
  <w:abstractNum w:abstractNumId="13">
    <w:nsid w:val="4F9EE64B"/>
    <w:multiLevelType w:val="singleLevel"/>
    <w:tmpl w:val="4F9EE64B"/>
    <w:lvl w:ilvl="0" w:tentative="0">
      <w:start w:val="1"/>
      <w:numFmt w:val="decimal"/>
      <w:lvlText w:val="(%1)"/>
      <w:lvlJc w:val="left"/>
      <w:pPr>
        <w:ind w:left="425" w:hanging="425"/>
      </w:pPr>
      <w:rPr>
        <w:rFonts w:hint="default"/>
      </w:rPr>
    </w:lvl>
  </w:abstractNum>
  <w:abstractNum w:abstractNumId="14">
    <w:nsid w:val="5C40FBDE"/>
    <w:multiLevelType w:val="singleLevel"/>
    <w:tmpl w:val="5C40FBDE"/>
    <w:lvl w:ilvl="0" w:tentative="0">
      <w:start w:val="1"/>
      <w:numFmt w:val="bullet"/>
      <w:lvlText w:val=""/>
      <w:lvlJc w:val="left"/>
      <w:pPr>
        <w:ind w:left="420" w:hanging="420"/>
      </w:pPr>
      <w:rPr>
        <w:rFonts w:hint="default" w:ascii="Wingdings" w:hAnsi="Wingdings"/>
      </w:rPr>
    </w:lvl>
  </w:abstractNum>
  <w:abstractNum w:abstractNumId="15">
    <w:nsid w:val="7445285E"/>
    <w:multiLevelType w:val="singleLevel"/>
    <w:tmpl w:val="7445285E"/>
    <w:lvl w:ilvl="0" w:tentative="0">
      <w:start w:val="1"/>
      <w:numFmt w:val="bullet"/>
      <w:lvlText w:val=""/>
      <w:lvlJc w:val="left"/>
      <w:pPr>
        <w:ind w:left="420" w:hanging="420"/>
      </w:pPr>
      <w:rPr>
        <w:rFonts w:hint="default" w:ascii="Wingdings" w:hAnsi="Wingdings"/>
      </w:rPr>
    </w:lvl>
  </w:abstractNum>
  <w:abstractNum w:abstractNumId="16">
    <w:nsid w:val="751BDAB2"/>
    <w:multiLevelType w:val="singleLevel"/>
    <w:tmpl w:val="751BDAB2"/>
    <w:lvl w:ilvl="0" w:tentative="0">
      <w:start w:val="1"/>
      <w:numFmt w:val="decimal"/>
      <w:lvlText w:val="(%1)"/>
      <w:lvlJc w:val="left"/>
      <w:pPr>
        <w:ind w:left="425" w:hanging="425"/>
      </w:pPr>
      <w:rPr>
        <w:rFonts w:hint="default"/>
      </w:rPr>
    </w:lvl>
  </w:abstractNum>
  <w:abstractNum w:abstractNumId="17">
    <w:nsid w:val="7868C88E"/>
    <w:multiLevelType w:val="singleLevel"/>
    <w:tmpl w:val="7868C88E"/>
    <w:lvl w:ilvl="0" w:tentative="0">
      <w:start w:val="1"/>
      <w:numFmt w:val="bullet"/>
      <w:lvlText w:val=""/>
      <w:lvlJc w:val="left"/>
      <w:pPr>
        <w:ind w:left="420" w:hanging="420"/>
      </w:pPr>
      <w:rPr>
        <w:rFonts w:hint="default" w:ascii="Wingdings" w:hAnsi="Wingdings"/>
      </w:rPr>
    </w:lvl>
  </w:abstractNum>
  <w:num w:numId="1">
    <w:abstractNumId w:val="0"/>
  </w:num>
  <w:num w:numId="2">
    <w:abstractNumId w:val="4"/>
  </w:num>
  <w:num w:numId="3">
    <w:abstractNumId w:val="8"/>
  </w:num>
  <w:num w:numId="4">
    <w:abstractNumId w:val="17"/>
  </w:num>
  <w:num w:numId="5">
    <w:abstractNumId w:val="12"/>
  </w:num>
  <w:num w:numId="6">
    <w:abstractNumId w:val="10"/>
  </w:num>
  <w:num w:numId="7">
    <w:abstractNumId w:val="13"/>
  </w:num>
  <w:num w:numId="8">
    <w:abstractNumId w:val="2"/>
  </w:num>
  <w:num w:numId="9">
    <w:abstractNumId w:val="7"/>
  </w:num>
  <w:num w:numId="10">
    <w:abstractNumId w:val="11"/>
  </w:num>
  <w:num w:numId="11">
    <w:abstractNumId w:val="16"/>
  </w:num>
  <w:num w:numId="12">
    <w:abstractNumId w:val="15"/>
  </w:num>
  <w:num w:numId="13">
    <w:abstractNumId w:val="1"/>
  </w:num>
  <w:num w:numId="14">
    <w:abstractNumId w:val="14"/>
  </w:num>
  <w:num w:numId="15">
    <w:abstractNumId w:val="6"/>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462FC"/>
    <w:rsid w:val="0D776F54"/>
    <w:rsid w:val="15D77856"/>
    <w:rsid w:val="26547954"/>
    <w:rsid w:val="311E4EFE"/>
    <w:rsid w:val="32371C5D"/>
    <w:rsid w:val="32517576"/>
    <w:rsid w:val="41C117DF"/>
    <w:rsid w:val="42C31C52"/>
    <w:rsid w:val="4E3B2884"/>
    <w:rsid w:val="51AB121A"/>
    <w:rsid w:val="585F2E92"/>
    <w:rsid w:val="5B0F47E7"/>
    <w:rsid w:val="657C38B7"/>
    <w:rsid w:val="677462FC"/>
    <w:rsid w:val="6E8C0B4F"/>
    <w:rsid w:val="785E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690</Words>
  <Characters>4080</Characters>
  <Lines>0</Lines>
  <Paragraphs>0</Paragraphs>
  <TotalTime>0</TotalTime>
  <ScaleCrop>false</ScaleCrop>
  <LinksUpToDate>false</LinksUpToDate>
  <CharactersWithSpaces>4701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2019-06-11T02:12:00Z</dcterms:created>
  <dc:creator>Carly</dc:creator>
  <cp:lastModifiedBy>Carly</cp:lastModifiedBy>
  <dcterms:modified xsi:type="dcterms:W3CDTF">2019-09-25T08:22:32Z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