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53F5CD09" w14:textId="77777777" w:rsidTr="00416259">
        <w:tc>
          <w:tcPr>
            <w:tcW w:w="3200" w:type="pct"/>
            <w:shd w:val="clear" w:color="auto" w:fill="983620" w:themeFill="accent2"/>
          </w:tcPr>
          <w:p w14:paraId="7A762CD8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22A34D7C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6DE060FD" w14:textId="77777777" w:rsidR="0026113B" w:rsidRDefault="0026113B" w:rsidP="00416259">
            <w:pPr>
              <w:pStyle w:val="NoSpacing"/>
            </w:pPr>
          </w:p>
        </w:tc>
      </w:tr>
      <w:tr w:rsidR="0026113B" w14:paraId="23896B2C" w14:textId="77777777" w:rsidTr="006103BD">
        <w:trPr>
          <w:trHeight w:val="720"/>
        </w:trPr>
        <w:tc>
          <w:tcPr>
            <w:tcW w:w="3200" w:type="pct"/>
            <w:vAlign w:val="bottom"/>
          </w:tcPr>
          <w:p w14:paraId="17C7A751" w14:textId="77777777" w:rsidR="0026113B" w:rsidRDefault="0026113B" w:rsidP="00416259"/>
        </w:tc>
        <w:tc>
          <w:tcPr>
            <w:tcW w:w="104" w:type="pct"/>
            <w:vAlign w:val="bottom"/>
          </w:tcPr>
          <w:p w14:paraId="616A881E" w14:textId="77777777" w:rsidR="0026113B" w:rsidRDefault="0026113B" w:rsidP="00416259"/>
        </w:tc>
        <w:tc>
          <w:tcPr>
            <w:tcW w:w="1700" w:type="pct"/>
            <w:vAlign w:val="bottom"/>
          </w:tcPr>
          <w:p w14:paraId="4EF4E1DB" w14:textId="07D83112" w:rsidR="0026113B" w:rsidRDefault="00446C0F" w:rsidP="00630182">
            <w:pPr>
              <w:pStyle w:val="Header"/>
            </w:pPr>
            <w:r>
              <w:t>Spring Semester</w:t>
            </w:r>
            <w:r w:rsidR="0026113B">
              <w:br/>
            </w:r>
            <w:r w:rsidR="006C7FB2">
              <w:t>Friday, 3:30pm-5:0</w:t>
            </w:r>
            <w:r w:rsidR="00630182">
              <w:t>0pm</w:t>
            </w:r>
          </w:p>
        </w:tc>
      </w:tr>
      <w:tr w:rsidR="0026113B" w14:paraId="7E583A78" w14:textId="77777777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124671E0D84C744D91580A9A1BBCCFE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69E13DF0" w14:textId="52CBC2F8" w:rsidR="0026113B" w:rsidRPr="00BA009E" w:rsidRDefault="00446C0F" w:rsidP="00416259">
                <w:pPr>
                  <w:pStyle w:val="Title"/>
                  <w:jc w:val="both"/>
                </w:pPr>
                <w:r>
                  <w:t>IUP</w:t>
                </w:r>
                <w:r w:rsidR="002B57C9">
                  <w:t>5</w:t>
                </w:r>
                <w:r w:rsidR="005377D3">
                  <w:t>21</w:t>
                </w:r>
              </w:p>
            </w:sdtContent>
          </w:sdt>
          <w:p w14:paraId="011220EB" w14:textId="06DFC513" w:rsidR="0026113B" w:rsidRDefault="00BC3E66" w:rsidP="006F53E8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EDD2B9AF11278E4D90D008A6DE2A228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6F53E8">
                  <w:t>Management Accounting</w:t>
                </w:r>
              </w:sdtContent>
            </w:sdt>
          </w:p>
        </w:tc>
        <w:tc>
          <w:tcPr>
            <w:tcW w:w="104" w:type="pct"/>
            <w:vAlign w:val="bottom"/>
          </w:tcPr>
          <w:p w14:paraId="2F858D19" w14:textId="77777777" w:rsidR="0026113B" w:rsidRDefault="0026113B" w:rsidP="00416259"/>
        </w:tc>
        <w:tc>
          <w:tcPr>
            <w:tcW w:w="1700" w:type="pct"/>
            <w:vAlign w:val="bottom"/>
          </w:tcPr>
          <w:p w14:paraId="3182B4A0" w14:textId="77777777" w:rsidR="0026113B" w:rsidRDefault="0026113B" w:rsidP="00416259">
            <w:pPr>
              <w:pStyle w:val="ContactDetails"/>
            </w:pPr>
            <w:r>
              <w:t xml:space="preserve">Instructor: </w:t>
            </w:r>
            <w:r w:rsidR="00446C0F">
              <w:t>Tianjing Dai</w:t>
            </w:r>
            <w:r>
              <w:br/>
              <w:t xml:space="preserve">E-Mail: </w:t>
            </w:r>
            <w:r w:rsidR="00446C0F">
              <w:t>narisa.dai@uibe.edu.cn</w:t>
            </w:r>
            <w:r>
              <w:br/>
              <w:t xml:space="preserve">Phone: </w:t>
            </w:r>
            <w:r w:rsidR="00446C0F">
              <w:t>010-64493525</w:t>
            </w:r>
            <w:r>
              <w:br/>
              <w:t xml:space="preserve">Office: </w:t>
            </w:r>
            <w:r w:rsidR="00446C0F">
              <w:t>Ningyuan 412</w:t>
            </w:r>
            <w:r>
              <w:br/>
              <w:t xml:space="preserve">Office Hours: </w:t>
            </w:r>
            <w:r w:rsidR="00446C0F">
              <w:t>TBC</w:t>
            </w:r>
          </w:p>
        </w:tc>
      </w:tr>
      <w:tr w:rsidR="0026113B" w14:paraId="7C6DC427" w14:textId="77777777" w:rsidTr="00416259">
        <w:tc>
          <w:tcPr>
            <w:tcW w:w="3200" w:type="pct"/>
            <w:shd w:val="clear" w:color="auto" w:fill="983620" w:themeFill="accent2"/>
          </w:tcPr>
          <w:p w14:paraId="19C81C13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2CE9B42F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1CB23A28" w14:textId="77777777" w:rsidR="0026113B" w:rsidRDefault="0026113B" w:rsidP="00416259">
            <w:pPr>
              <w:pStyle w:val="NoSpacing"/>
            </w:pPr>
          </w:p>
        </w:tc>
      </w:tr>
    </w:tbl>
    <w:p w14:paraId="1A0B1224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14:paraId="3F5F1008" w14:textId="77777777" w:rsidTr="00416259">
        <w:trPr>
          <w:trHeight w:val="2160"/>
        </w:trPr>
        <w:tc>
          <w:tcPr>
            <w:tcW w:w="3178" w:type="pct"/>
          </w:tcPr>
          <w:p w14:paraId="35C3C03A" w14:textId="7D6AE781" w:rsidR="0055491E" w:rsidRDefault="0055491E" w:rsidP="0055491E">
            <w:pPr>
              <w:pStyle w:val="Heading1"/>
            </w:pPr>
            <w:bookmarkStart w:id="1" w:name="_Toc261004494"/>
            <w:r>
              <w:t>Overview</w:t>
            </w:r>
          </w:p>
          <w:p w14:paraId="532D923A" w14:textId="7FCFC99B" w:rsidR="00CB52C2" w:rsidRPr="00B809F1" w:rsidRDefault="00446C0F" w:rsidP="0055491E">
            <w:pPr>
              <w:pStyle w:val="Heading1"/>
              <w:rPr>
                <w:rFonts w:eastAsiaTheme="minorHAnsi"/>
                <w:color w:val="auto"/>
              </w:rPr>
            </w:pPr>
            <w:r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This course focuses </w:t>
            </w:r>
            <w:r w:rsidR="0081548D"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on the uses of accounting information for managerial planning</w:t>
            </w:r>
            <w:r w:rsidR="0063018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, control</w:t>
            </w:r>
            <w:r w:rsidR="0081548D"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 and decision making in modern organizations. </w:t>
            </w:r>
            <w:r w:rsidR="00630182" w:rsidRPr="0063018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It introduces the </w:t>
            </w:r>
            <w:r w:rsidR="003C198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role</w:t>
            </w:r>
            <w:r w:rsidR="00630182" w:rsidRPr="0063018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 of management accounting in commercial </w:t>
            </w:r>
            <w:r w:rsidR="003C198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bodies by covering</w:t>
            </w:r>
            <w:r w:rsidR="00CB52C2"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 basic management accounting tools and </w:t>
            </w:r>
            <w:r w:rsidR="006722C9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the ways in which</w:t>
            </w:r>
            <w:r w:rsidR="00CB52C2"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 </w:t>
            </w:r>
            <w:r w:rsidR="003C198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short-term and long-term </w:t>
            </w:r>
            <w:r w:rsidR="00CB52C2" w:rsidRPr="00CB52C2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 xml:space="preserve">decisions are made utilizing </w:t>
            </w:r>
            <w:r w:rsidR="003C198B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</w:rPr>
              <w:t>these tools.</w:t>
            </w:r>
          </w:p>
          <w:p w14:paraId="1E4FD112" w14:textId="164FACAA" w:rsidR="0055491E" w:rsidRPr="00C6360D" w:rsidRDefault="0055491E" w:rsidP="0055491E">
            <w:pPr>
              <w:pStyle w:val="Heading1"/>
            </w:pPr>
            <w:r>
              <w:t>Goals</w:t>
            </w:r>
          </w:p>
          <w:p w14:paraId="771468AB" w14:textId="519F9EB3" w:rsidR="0055491E" w:rsidRPr="0055491E" w:rsidRDefault="000367D9" w:rsidP="000367D9">
            <w:r>
              <w:t>This course aims to provide an understanding</w:t>
            </w:r>
            <w:r w:rsidR="00605D62">
              <w:t xml:space="preserve"> of the costing, planning and controlling system in the organization</w:t>
            </w:r>
            <w:r>
              <w:t xml:space="preserve">. </w:t>
            </w:r>
            <w:r w:rsidR="0055794F" w:rsidRPr="0055794F">
              <w:rPr>
                <w:bCs/>
              </w:rPr>
              <w:t>This course will also provide an introduction to modern management techniques such as activity-based management and balanced scorecard, and will emphasize the role of cost feedback in corporate strategy.</w:t>
            </w:r>
            <w:r w:rsidR="0055794F">
              <w:rPr>
                <w:bCs/>
              </w:rPr>
              <w:t xml:space="preserve"> </w:t>
            </w:r>
            <w:r>
              <w:t xml:space="preserve">This course will equip the students the skills and analytical tools they would need </w:t>
            </w:r>
            <w:r w:rsidR="00C65227">
              <w:t xml:space="preserve">for </w:t>
            </w:r>
            <w:r w:rsidR="004670DB">
              <w:t xml:space="preserve">operational and </w:t>
            </w:r>
            <w:r w:rsidR="00E06292">
              <w:t>strategi</w:t>
            </w:r>
            <w:r w:rsidR="00E65A1A">
              <w:t xml:space="preserve">c </w:t>
            </w:r>
            <w:r w:rsidR="004670DB">
              <w:t>decision-</w:t>
            </w:r>
            <w:r w:rsidR="00C65227">
              <w:t xml:space="preserve">makings in </w:t>
            </w:r>
            <w:r w:rsidR="00694811">
              <w:t>organizations</w:t>
            </w:r>
            <w:r w:rsidR="00C65227">
              <w:t xml:space="preserve"> in an uncertain environment.</w:t>
            </w:r>
          </w:p>
          <w:p w14:paraId="65004CBF" w14:textId="786D22F3" w:rsidR="0055491E" w:rsidRPr="00C6360D" w:rsidRDefault="008A7D6D" w:rsidP="0055491E">
            <w:pPr>
              <w:pStyle w:val="Heading1"/>
            </w:pPr>
            <w:r>
              <w:t>Topics Covered</w:t>
            </w:r>
          </w:p>
          <w:p w14:paraId="379997DF" w14:textId="15A1E077" w:rsidR="0055491E" w:rsidRPr="001D3E43" w:rsidRDefault="008A7D6D" w:rsidP="008A7D6D">
            <w:pPr>
              <w:rPr>
                <w:rFonts w:eastAsiaTheme="minorHAnsi"/>
                <w:bCs/>
                <w:color w:val="auto"/>
              </w:rPr>
            </w:pPr>
            <w:r w:rsidRPr="001D3E43">
              <w:rPr>
                <w:rFonts w:eastAsiaTheme="minorHAnsi"/>
                <w:bCs/>
                <w:color w:val="auto"/>
              </w:rPr>
              <w:t>The following topics will be covered in this course:</w:t>
            </w:r>
          </w:p>
          <w:p w14:paraId="24A4863E" w14:textId="03C71ABD" w:rsidR="001D3E43" w:rsidRPr="00B6633A" w:rsidRDefault="00B6633A" w:rsidP="008A7D6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Cost behavior and costing system</w:t>
            </w:r>
          </w:p>
          <w:p w14:paraId="08596D93" w14:textId="77777777" w:rsidR="00B6633A" w:rsidRPr="00B6633A" w:rsidRDefault="00B6633A" w:rsidP="008A7D6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CVP analysis</w:t>
            </w:r>
          </w:p>
          <w:p w14:paraId="061A64C6" w14:textId="77777777" w:rsidR="00B6633A" w:rsidRPr="00B6633A" w:rsidRDefault="00B6633A" w:rsidP="008A7D6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Activity-based costing and management</w:t>
            </w:r>
          </w:p>
          <w:p w14:paraId="57134CE7" w14:textId="7C5ADCD8" w:rsidR="00E371AA" w:rsidRDefault="00E371AA" w:rsidP="00E371AA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Budgeting and performance analysis</w:t>
            </w:r>
          </w:p>
          <w:p w14:paraId="43268217" w14:textId="13E7DCE5" w:rsidR="00E371AA" w:rsidRDefault="00E371AA" w:rsidP="00E371AA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Balanced Scorecard</w:t>
            </w:r>
          </w:p>
          <w:p w14:paraId="7CB9C296" w14:textId="0940392D" w:rsidR="00E371AA" w:rsidRPr="00E371AA" w:rsidRDefault="00E371AA" w:rsidP="00E371AA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Relevant costs and decision making</w:t>
            </w:r>
          </w:p>
          <w:p w14:paraId="1A6427A5" w14:textId="77777777" w:rsidR="0055491E" w:rsidRDefault="0055491E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bookmarkEnd w:id="1"/>
          <w:p w14:paraId="4D2F33A8" w14:textId="64E40473" w:rsidR="0026113B" w:rsidRDefault="001D3E43" w:rsidP="001D3E43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There will be five </w:t>
            </w:r>
            <w:r w:rsidR="00DE2F85">
              <w:rPr>
                <w:rFonts w:eastAsiaTheme="minorHAnsi"/>
                <w:bCs/>
                <w:color w:val="auto"/>
              </w:rPr>
              <w:t>quizs</w:t>
            </w:r>
            <w:r>
              <w:rPr>
                <w:rFonts w:eastAsiaTheme="minorHAnsi"/>
                <w:bCs/>
                <w:color w:val="auto"/>
              </w:rPr>
              <w:t xml:space="preserve"> and one final written exam for this course. The final marks will be determined as follows:</w:t>
            </w:r>
          </w:p>
          <w:p w14:paraId="4F7A06BE" w14:textId="031C9931" w:rsidR="001D3E43" w:rsidRDefault="001D3E43" w:rsidP="001D3E4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  <w:color w:val="auto"/>
              </w:rPr>
            </w:pPr>
            <w:r w:rsidRPr="001D3E43">
              <w:rPr>
                <w:rFonts w:eastAsiaTheme="minorHAnsi"/>
                <w:bCs/>
                <w:color w:val="auto"/>
              </w:rPr>
              <w:t xml:space="preserve">Homework and participation at </w:t>
            </w:r>
            <w:r w:rsidR="00DE2F85">
              <w:rPr>
                <w:rFonts w:eastAsiaTheme="minorHAnsi"/>
                <w:bCs/>
                <w:color w:val="auto"/>
              </w:rPr>
              <w:t>1</w:t>
            </w:r>
            <w:r w:rsidRPr="001D3E43">
              <w:rPr>
                <w:rFonts w:eastAsiaTheme="minorHAnsi"/>
                <w:bCs/>
                <w:color w:val="auto"/>
              </w:rPr>
              <w:t>0%</w:t>
            </w:r>
          </w:p>
          <w:p w14:paraId="60A33438" w14:textId="70173690" w:rsidR="00DE2F85" w:rsidRDefault="00DE2F85" w:rsidP="001D3E4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Quizs at 40%</w:t>
            </w:r>
          </w:p>
          <w:p w14:paraId="4C3685AB" w14:textId="17617D45" w:rsidR="001D3E43" w:rsidRPr="001D3E43" w:rsidRDefault="001D3E43" w:rsidP="001D3E4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Final Exam at 50%</w:t>
            </w:r>
          </w:p>
        </w:tc>
        <w:tc>
          <w:tcPr>
            <w:tcW w:w="102" w:type="pct"/>
          </w:tcPr>
          <w:p w14:paraId="62B2BFF2" w14:textId="77777777" w:rsidR="0026113B" w:rsidRDefault="0026113B" w:rsidP="00416259"/>
        </w:tc>
        <w:tc>
          <w:tcPr>
            <w:tcW w:w="1720" w:type="pct"/>
          </w:tcPr>
          <w:p w14:paraId="7E7A840C" w14:textId="77777777" w:rsidR="0026113B" w:rsidRPr="008A7D6D" w:rsidRDefault="007D172C" w:rsidP="00416259">
            <w:pPr>
              <w:pStyle w:val="Heading2"/>
              <w:rPr>
                <w:i/>
              </w:rPr>
            </w:pPr>
            <w:r w:rsidRPr="008A7D6D">
              <w:rPr>
                <w:i/>
              </w:rPr>
              <w:t>Materials</w:t>
            </w:r>
          </w:p>
          <w:p w14:paraId="240417A1" w14:textId="095DB4A0" w:rsidR="0026113B" w:rsidRDefault="005377D3" w:rsidP="000367D9">
            <w:pPr>
              <w:pStyle w:val="BlockText"/>
            </w:pPr>
            <w:r w:rsidRPr="005377D3">
              <w:rPr>
                <w:i/>
              </w:rPr>
              <w:t>Managerial Accounting</w:t>
            </w:r>
            <w:r w:rsidRPr="005377D3">
              <w:t>, by R. H. Garrison, E. W. Noreen, and P. C. Brewer, 1</w:t>
            </w:r>
            <w:r>
              <w:t>4</w:t>
            </w:r>
            <w:r w:rsidRPr="005377D3">
              <w:rPr>
                <w:vertAlign w:val="superscript"/>
              </w:rPr>
              <w:t>th</w:t>
            </w:r>
            <w:r w:rsidRPr="005377D3">
              <w:t xml:space="preserve"> Edition</w:t>
            </w:r>
            <w:r>
              <w:t xml:space="preserve"> </w:t>
            </w:r>
          </w:p>
          <w:p w14:paraId="36880F95" w14:textId="77777777" w:rsidR="008C5713" w:rsidRDefault="008C5713" w:rsidP="008C5713">
            <w:pPr>
              <w:pStyle w:val="Heading2"/>
            </w:pPr>
            <w:r>
              <w:t>Milestones</w:t>
            </w:r>
          </w:p>
          <w:p w14:paraId="1CCA9FFF" w14:textId="64373D97" w:rsidR="008C5713" w:rsidRDefault="00BC3E66" w:rsidP="008C5713">
            <w:pPr>
              <w:pStyle w:val="Date"/>
            </w:pPr>
            <w:r>
              <w:t>Friday March 6</w:t>
            </w:r>
            <w:r w:rsidRPr="00BC3E66">
              <w:rPr>
                <w:vertAlign w:val="superscript"/>
              </w:rPr>
              <w:t>th</w:t>
            </w:r>
            <w:r>
              <w:t xml:space="preserve"> </w:t>
            </w:r>
          </w:p>
          <w:p w14:paraId="2468BD73" w14:textId="544CC501" w:rsidR="008C5713" w:rsidRDefault="00A9048D" w:rsidP="008C5713">
            <w:pPr>
              <w:pStyle w:val="BlockText"/>
            </w:pPr>
            <w:r>
              <w:t>First Class</w:t>
            </w:r>
          </w:p>
          <w:p w14:paraId="0FE809E7" w14:textId="37CABB9A" w:rsidR="00A9048D" w:rsidRPr="00A9048D" w:rsidRDefault="00BC3E66" w:rsidP="00A9048D">
            <w:pPr>
              <w:pStyle w:val="Date"/>
            </w:pPr>
            <w:r>
              <w:t>Friday May 29</w:t>
            </w:r>
            <w:r w:rsidRPr="00BC3E66">
              <w:rPr>
                <w:vertAlign w:val="superscript"/>
              </w:rPr>
              <w:t>th</w:t>
            </w:r>
            <w:r>
              <w:t xml:space="preserve"> </w:t>
            </w:r>
          </w:p>
          <w:p w14:paraId="556C0DCF" w14:textId="371CE5FD" w:rsidR="008C5713" w:rsidRDefault="0036311F" w:rsidP="008C5713">
            <w:pPr>
              <w:pStyle w:val="BlockText"/>
            </w:pPr>
            <w:r>
              <w:t>Revision Class</w:t>
            </w:r>
          </w:p>
          <w:p w14:paraId="1A4BDF4F" w14:textId="4965D66D" w:rsidR="0036311F" w:rsidRPr="00A9048D" w:rsidRDefault="00BC3E66" w:rsidP="0036311F">
            <w:pPr>
              <w:pStyle w:val="Date"/>
            </w:pPr>
            <w:r>
              <w:t>Friday June 5</w:t>
            </w:r>
            <w:r w:rsidRPr="00BC3E66">
              <w:rPr>
                <w:vertAlign w:val="superscript"/>
              </w:rPr>
              <w:t>th</w:t>
            </w:r>
            <w:r>
              <w:t xml:space="preserve"> </w:t>
            </w:r>
            <w:bookmarkStart w:id="2" w:name="_GoBack"/>
            <w:bookmarkEnd w:id="2"/>
          </w:p>
          <w:p w14:paraId="6BC28BE6" w14:textId="77777777" w:rsidR="0036311F" w:rsidRDefault="0036311F" w:rsidP="0036311F">
            <w:pPr>
              <w:pStyle w:val="BlockText"/>
            </w:pPr>
            <w:r>
              <w:t>Final Exam</w:t>
            </w:r>
          </w:p>
          <w:p w14:paraId="217DEB38" w14:textId="77777777" w:rsidR="0036311F" w:rsidRDefault="0036311F" w:rsidP="0036311F">
            <w:pPr>
              <w:pStyle w:val="Date"/>
            </w:pPr>
          </w:p>
          <w:p w14:paraId="6EE05030" w14:textId="7961B189" w:rsidR="00FF7285" w:rsidRDefault="0036311F" w:rsidP="00FF7285">
            <w:pPr>
              <w:pStyle w:val="Heading2"/>
            </w:pPr>
            <w:r>
              <w:t>R</w:t>
            </w:r>
            <w:r w:rsidR="00FF7285">
              <w:t>equirements:</w:t>
            </w:r>
          </w:p>
          <w:p w14:paraId="5E2B54BF" w14:textId="380BCB45" w:rsidR="00FF7285" w:rsidRPr="00FF7285" w:rsidRDefault="00FF7285" w:rsidP="00FF7285">
            <w:pPr>
              <w:pStyle w:val="BlockText"/>
              <w:rPr>
                <w:szCs w:val="20"/>
              </w:rPr>
            </w:pPr>
            <w:r w:rsidRPr="00FF7285">
              <w:t xml:space="preserve">Your attendance is mandatory and will </w:t>
            </w:r>
            <w:r>
              <w:t>count towards your</w:t>
            </w:r>
            <w:r w:rsidRPr="00FF7285">
              <w:t xml:space="preserve"> final mark. </w:t>
            </w:r>
          </w:p>
        </w:tc>
      </w:tr>
      <w:bookmarkEnd w:id="0"/>
    </w:tbl>
    <w:p w14:paraId="3CF6EB48" w14:textId="52D4D05A" w:rsidR="00416259" w:rsidRDefault="00416259"/>
    <w:tbl>
      <w:tblPr>
        <w:tblpPr w:leftFromText="180" w:rightFromText="180" w:vertAnchor="page" w:horzAnchor="page" w:tblpX="1765" w:tblpY="1837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320"/>
        <w:gridCol w:w="2947"/>
      </w:tblGrid>
      <w:tr w:rsidR="001E2DF3" w:rsidRPr="00602547" w14:paraId="2C5E3F2A" w14:textId="77777777" w:rsidTr="00737D24">
        <w:trPr>
          <w:trHeight w:val="386"/>
        </w:trPr>
        <w:tc>
          <w:tcPr>
            <w:tcW w:w="1435" w:type="dxa"/>
            <w:vAlign w:val="center"/>
          </w:tcPr>
          <w:p w14:paraId="483CD178" w14:textId="77777777" w:rsidR="001E2DF3" w:rsidRPr="00602547" w:rsidRDefault="001E2DF3" w:rsidP="00737D2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02547">
              <w:rPr>
                <w:rFonts w:ascii="Times New Roman" w:hAnsi="Times New Roman"/>
                <w:b/>
                <w:sz w:val="22"/>
              </w:rPr>
              <w:lastRenderedPageBreak/>
              <w:t>Date</w:t>
            </w:r>
          </w:p>
        </w:tc>
        <w:tc>
          <w:tcPr>
            <w:tcW w:w="4320" w:type="dxa"/>
            <w:vAlign w:val="center"/>
          </w:tcPr>
          <w:p w14:paraId="603CBA1D" w14:textId="77777777" w:rsidR="001E2DF3" w:rsidRPr="00602547" w:rsidRDefault="001E2DF3" w:rsidP="00737D2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Topic</w:t>
            </w:r>
          </w:p>
        </w:tc>
        <w:tc>
          <w:tcPr>
            <w:tcW w:w="2947" w:type="dxa"/>
            <w:vAlign w:val="center"/>
          </w:tcPr>
          <w:p w14:paraId="14BCDC5B" w14:textId="77777777" w:rsidR="001E2DF3" w:rsidRPr="00602547" w:rsidRDefault="001E2DF3" w:rsidP="00737D2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Textbook chapter</w:t>
            </w:r>
          </w:p>
        </w:tc>
      </w:tr>
      <w:tr w:rsidR="001E2DF3" w:rsidRPr="00602547" w14:paraId="0967E3F2" w14:textId="77777777" w:rsidTr="00737D24">
        <w:trPr>
          <w:trHeight w:val="386"/>
        </w:trPr>
        <w:tc>
          <w:tcPr>
            <w:tcW w:w="1435" w:type="dxa"/>
            <w:vAlign w:val="center"/>
          </w:tcPr>
          <w:p w14:paraId="36A9F943" w14:textId="1A8B5604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3/6</w:t>
            </w:r>
          </w:p>
        </w:tc>
        <w:tc>
          <w:tcPr>
            <w:tcW w:w="4320" w:type="dxa"/>
            <w:vAlign w:val="center"/>
          </w:tcPr>
          <w:p w14:paraId="31CC525D" w14:textId="6E6F87C8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602547">
              <w:rPr>
                <w:rFonts w:ascii="Times New Roman" w:hAnsi="Times New Roman"/>
                <w:sz w:val="22"/>
              </w:rPr>
              <w:t xml:space="preserve">ntroduction </w:t>
            </w:r>
            <w:r>
              <w:rPr>
                <w:rFonts w:ascii="Times New Roman" w:hAnsi="Times New Roman"/>
                <w:sz w:val="22"/>
              </w:rPr>
              <w:t>and Cost Concepts</w:t>
            </w:r>
          </w:p>
        </w:tc>
        <w:tc>
          <w:tcPr>
            <w:tcW w:w="2947" w:type="dxa"/>
            <w:vAlign w:val="center"/>
          </w:tcPr>
          <w:p w14:paraId="06807728" w14:textId="77777777" w:rsidR="001E2DF3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1</w:t>
            </w:r>
          </w:p>
        </w:tc>
      </w:tr>
      <w:tr w:rsidR="001E2DF3" w:rsidRPr="00602547" w14:paraId="4DC2CFAE" w14:textId="77777777" w:rsidTr="00737D24">
        <w:trPr>
          <w:trHeight w:val="368"/>
        </w:trPr>
        <w:tc>
          <w:tcPr>
            <w:tcW w:w="1435" w:type="dxa"/>
            <w:vAlign w:val="center"/>
          </w:tcPr>
          <w:p w14:paraId="71A0670B" w14:textId="1AFEF856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3/13</w:t>
            </w:r>
          </w:p>
        </w:tc>
        <w:tc>
          <w:tcPr>
            <w:tcW w:w="4320" w:type="dxa"/>
            <w:vAlign w:val="center"/>
          </w:tcPr>
          <w:p w14:paraId="319E10AD" w14:textId="39D77300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  <w:r w:rsidRPr="00602547">
              <w:rPr>
                <w:rFonts w:ascii="Times New Roman" w:hAnsi="Times New Roman"/>
                <w:sz w:val="22"/>
              </w:rPr>
              <w:t xml:space="preserve">ost </w:t>
            </w:r>
            <w:r>
              <w:rPr>
                <w:rFonts w:ascii="Times New Roman" w:hAnsi="Times New Roman"/>
                <w:sz w:val="22"/>
              </w:rPr>
              <w:t>behavior</w:t>
            </w:r>
          </w:p>
        </w:tc>
        <w:tc>
          <w:tcPr>
            <w:tcW w:w="2947" w:type="dxa"/>
            <w:vAlign w:val="center"/>
          </w:tcPr>
          <w:p w14:paraId="17F2841B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2</w:t>
            </w:r>
          </w:p>
        </w:tc>
      </w:tr>
      <w:tr w:rsidR="001E2DF3" w:rsidRPr="00602547" w14:paraId="09883456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62DA779C" w14:textId="1C870F34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3</w:t>
            </w:r>
            <w:r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320" w:type="dxa"/>
            <w:vAlign w:val="center"/>
          </w:tcPr>
          <w:p w14:paraId="722B871E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 w:rsidRPr="00602547">
              <w:rPr>
                <w:rFonts w:ascii="Times New Roman" w:hAnsi="Times New Roman"/>
                <w:sz w:val="22"/>
              </w:rPr>
              <w:t>CVP analysis</w:t>
            </w:r>
            <w:r>
              <w:rPr>
                <w:rFonts w:ascii="Times New Roman" w:hAnsi="Times New Roman"/>
                <w:sz w:val="22"/>
              </w:rPr>
              <w:t xml:space="preserve"> I</w:t>
            </w:r>
          </w:p>
        </w:tc>
        <w:tc>
          <w:tcPr>
            <w:tcW w:w="2947" w:type="dxa"/>
            <w:vAlign w:val="center"/>
          </w:tcPr>
          <w:p w14:paraId="0AEB8CE0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5</w:t>
            </w:r>
          </w:p>
        </w:tc>
      </w:tr>
      <w:tr w:rsidR="001E2DF3" w:rsidRPr="00602547" w14:paraId="6149929D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494C7B3E" w14:textId="438C7C35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4320" w:type="dxa"/>
            <w:vAlign w:val="center"/>
          </w:tcPr>
          <w:p w14:paraId="1620D59D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 w:rsidRPr="00602547">
              <w:rPr>
                <w:rFonts w:ascii="Times New Roman" w:hAnsi="Times New Roman"/>
                <w:sz w:val="22"/>
              </w:rPr>
              <w:t>CVP analysis</w:t>
            </w:r>
            <w:r>
              <w:rPr>
                <w:rFonts w:ascii="Times New Roman" w:hAnsi="Times New Roman"/>
                <w:sz w:val="22"/>
              </w:rPr>
              <w:t xml:space="preserve"> II</w:t>
            </w:r>
          </w:p>
        </w:tc>
        <w:tc>
          <w:tcPr>
            <w:tcW w:w="2947" w:type="dxa"/>
            <w:vAlign w:val="center"/>
          </w:tcPr>
          <w:p w14:paraId="04AFA495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5</w:t>
            </w:r>
          </w:p>
        </w:tc>
      </w:tr>
      <w:tr w:rsidR="001E2DF3" w:rsidRPr="00602547" w14:paraId="0B7B1F29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7B547E62" w14:textId="1AFB7E8D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 w:rsidR="001B2E2E">
              <w:rPr>
                <w:rFonts w:ascii="Times New Roman" w:hAnsi="Times New Roman"/>
                <w:sz w:val="22"/>
              </w:rPr>
              <w:t>4/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320" w:type="dxa"/>
            <w:vAlign w:val="center"/>
          </w:tcPr>
          <w:p w14:paraId="7381658B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 w:rsidRPr="00602547">
              <w:rPr>
                <w:rFonts w:ascii="Times New Roman" w:hAnsi="Times New Roman"/>
                <w:sz w:val="22"/>
              </w:rPr>
              <w:t>ABC</w:t>
            </w:r>
            <w:r>
              <w:rPr>
                <w:rFonts w:ascii="Times New Roman" w:hAnsi="Times New Roman"/>
                <w:sz w:val="22"/>
              </w:rPr>
              <w:t xml:space="preserve"> I</w:t>
            </w:r>
          </w:p>
        </w:tc>
        <w:tc>
          <w:tcPr>
            <w:tcW w:w="2947" w:type="dxa"/>
            <w:vAlign w:val="center"/>
          </w:tcPr>
          <w:p w14:paraId="46216DB9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7</w:t>
            </w:r>
          </w:p>
        </w:tc>
      </w:tr>
      <w:tr w:rsidR="001E2DF3" w:rsidRPr="00602547" w14:paraId="420B6507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0D673047" w14:textId="6831A821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320" w:type="dxa"/>
            <w:vAlign w:val="center"/>
          </w:tcPr>
          <w:p w14:paraId="4AB3D91A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 w:rsidRPr="00602547">
              <w:rPr>
                <w:rFonts w:ascii="Times New Roman" w:hAnsi="Times New Roman"/>
                <w:sz w:val="22"/>
              </w:rPr>
              <w:t>ABC</w:t>
            </w:r>
            <w:r>
              <w:rPr>
                <w:rFonts w:ascii="Times New Roman" w:hAnsi="Times New Roman"/>
                <w:sz w:val="22"/>
              </w:rPr>
              <w:t xml:space="preserve"> II</w:t>
            </w:r>
          </w:p>
        </w:tc>
        <w:tc>
          <w:tcPr>
            <w:tcW w:w="2947" w:type="dxa"/>
            <w:vAlign w:val="center"/>
          </w:tcPr>
          <w:p w14:paraId="709C94F5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7</w:t>
            </w:r>
          </w:p>
        </w:tc>
      </w:tr>
      <w:tr w:rsidR="001E2DF3" w:rsidRPr="00602547" w14:paraId="7CB982F2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4A2F9848" w14:textId="4D4F5364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4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4320" w:type="dxa"/>
            <w:vAlign w:val="center"/>
          </w:tcPr>
          <w:p w14:paraId="1EF1DAB9" w14:textId="5BE7CB6A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Master budgeting</w:t>
            </w:r>
          </w:p>
        </w:tc>
        <w:tc>
          <w:tcPr>
            <w:tcW w:w="2947" w:type="dxa"/>
            <w:vAlign w:val="center"/>
          </w:tcPr>
          <w:p w14:paraId="3F60B982" w14:textId="77777777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Chapter 8</w:t>
            </w:r>
          </w:p>
        </w:tc>
      </w:tr>
      <w:tr w:rsidR="001B2E2E" w:rsidRPr="00602547" w14:paraId="1F62B136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165B0DEF" w14:textId="64C8EF33" w:rsidR="001B2E2E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4</w:t>
            </w:r>
            <w:r w:rsidR="001B2E2E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4320" w:type="dxa"/>
            <w:vAlign w:val="center"/>
          </w:tcPr>
          <w:p w14:paraId="3E32417F" w14:textId="77777777" w:rsidR="001B2E2E" w:rsidRPr="00602547" w:rsidRDefault="001B2E2E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Flexible budgets and performance</w:t>
            </w:r>
            <w:r w:rsidRPr="00602547">
              <w:rPr>
                <w:rFonts w:ascii="Times New Roman" w:hAnsi="Times New Roman"/>
                <w:b w:val="0"/>
                <w:u w:val="none"/>
              </w:rPr>
              <w:t xml:space="preserve"> analysis</w:t>
            </w:r>
            <w:r>
              <w:rPr>
                <w:rFonts w:ascii="Times New Roman" w:hAnsi="Times New Roman"/>
                <w:b w:val="0"/>
                <w:u w:val="none"/>
              </w:rPr>
              <w:t xml:space="preserve"> I</w:t>
            </w:r>
          </w:p>
        </w:tc>
        <w:tc>
          <w:tcPr>
            <w:tcW w:w="2947" w:type="dxa"/>
            <w:vAlign w:val="center"/>
          </w:tcPr>
          <w:p w14:paraId="29077D67" w14:textId="77777777" w:rsidR="001B2E2E" w:rsidRPr="00602547" w:rsidRDefault="001B2E2E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Chapter 9</w:t>
            </w:r>
          </w:p>
        </w:tc>
      </w:tr>
      <w:tr w:rsidR="001B2E2E" w:rsidRPr="00602547" w14:paraId="32149D6A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28352176" w14:textId="7345801C" w:rsidR="001B2E2E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 5</w:t>
            </w:r>
            <w:r w:rsidR="001B2E2E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320" w:type="dxa"/>
            <w:vAlign w:val="center"/>
          </w:tcPr>
          <w:p w14:paraId="1951723A" w14:textId="45122C21" w:rsidR="001B2E2E" w:rsidRPr="00602547" w:rsidRDefault="001B2E2E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Flexible budgets and performance</w:t>
            </w:r>
            <w:r w:rsidRPr="00602547">
              <w:rPr>
                <w:rFonts w:ascii="Times New Roman" w:hAnsi="Times New Roman"/>
                <w:b w:val="0"/>
                <w:u w:val="none"/>
              </w:rPr>
              <w:t xml:space="preserve"> analysis</w:t>
            </w:r>
            <w:r>
              <w:rPr>
                <w:rFonts w:ascii="Times New Roman" w:hAnsi="Times New Roman"/>
                <w:b w:val="0"/>
                <w:u w:val="none"/>
              </w:rPr>
              <w:t xml:space="preserve"> II</w:t>
            </w:r>
            <w:r w:rsidR="00B648E1">
              <w:rPr>
                <w:rStyle w:val="FootnoteReference"/>
                <w:rFonts w:ascii="Times New Roman" w:hAnsi="Times New Roman"/>
                <w:b w:val="0"/>
                <w:u w:val="none"/>
              </w:rPr>
              <w:footnoteReference w:id="1"/>
            </w:r>
          </w:p>
        </w:tc>
        <w:tc>
          <w:tcPr>
            <w:tcW w:w="2947" w:type="dxa"/>
            <w:vAlign w:val="center"/>
          </w:tcPr>
          <w:p w14:paraId="6497E40C" w14:textId="77777777" w:rsidR="001B2E2E" w:rsidRPr="00602547" w:rsidRDefault="001B2E2E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Chapter 9</w:t>
            </w:r>
          </w:p>
        </w:tc>
      </w:tr>
      <w:tr w:rsidR="001E2DF3" w:rsidRPr="00602547" w14:paraId="74412887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6DE2999E" w14:textId="0B8D5BEF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4320" w:type="dxa"/>
            <w:vAlign w:val="center"/>
          </w:tcPr>
          <w:p w14:paraId="292C386A" w14:textId="77777777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S</w:t>
            </w:r>
            <w:r w:rsidRPr="00602547">
              <w:rPr>
                <w:rFonts w:ascii="Times New Roman" w:hAnsi="Times New Roman"/>
                <w:b w:val="0"/>
                <w:u w:val="none"/>
              </w:rPr>
              <w:t>tandard costs and BSC</w:t>
            </w:r>
            <w:r>
              <w:rPr>
                <w:rFonts w:ascii="Times New Roman" w:hAnsi="Times New Roman"/>
                <w:b w:val="0"/>
                <w:u w:val="none"/>
              </w:rPr>
              <w:t xml:space="preserve"> I</w:t>
            </w:r>
          </w:p>
        </w:tc>
        <w:tc>
          <w:tcPr>
            <w:tcW w:w="2947" w:type="dxa"/>
            <w:vAlign w:val="center"/>
          </w:tcPr>
          <w:p w14:paraId="207CF148" w14:textId="77777777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Chapter 10</w:t>
            </w:r>
          </w:p>
        </w:tc>
      </w:tr>
      <w:tr w:rsidR="001E2DF3" w:rsidRPr="00602547" w14:paraId="4CEB5814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02BCA6ED" w14:textId="4AA7798B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4320" w:type="dxa"/>
            <w:vAlign w:val="center"/>
          </w:tcPr>
          <w:p w14:paraId="1A5C8A85" w14:textId="77777777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S</w:t>
            </w:r>
            <w:r w:rsidRPr="00602547">
              <w:rPr>
                <w:rFonts w:ascii="Times New Roman" w:hAnsi="Times New Roman"/>
                <w:b w:val="0"/>
                <w:u w:val="none"/>
              </w:rPr>
              <w:t>tandard costs and BSC</w:t>
            </w:r>
            <w:r>
              <w:rPr>
                <w:rFonts w:ascii="Times New Roman" w:hAnsi="Times New Roman"/>
                <w:b w:val="0"/>
                <w:u w:val="none"/>
              </w:rPr>
              <w:t xml:space="preserve"> II</w:t>
            </w:r>
          </w:p>
        </w:tc>
        <w:tc>
          <w:tcPr>
            <w:tcW w:w="2947" w:type="dxa"/>
            <w:vAlign w:val="center"/>
          </w:tcPr>
          <w:p w14:paraId="6B3AE18A" w14:textId="77777777" w:rsidR="001E2DF3" w:rsidRPr="00602547" w:rsidRDefault="001E2DF3" w:rsidP="00737D24">
            <w:pPr>
              <w:pStyle w:val="Heading5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Chapter 10</w:t>
            </w:r>
          </w:p>
        </w:tc>
      </w:tr>
      <w:tr w:rsidR="001E2DF3" w:rsidRPr="00602547" w14:paraId="30B2E8CA" w14:textId="77777777" w:rsidTr="00737D24">
        <w:trPr>
          <w:trHeight w:val="350"/>
        </w:trPr>
        <w:tc>
          <w:tcPr>
            <w:tcW w:w="1435" w:type="dxa"/>
            <w:vAlign w:val="center"/>
          </w:tcPr>
          <w:p w14:paraId="2914B19B" w14:textId="490CA296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4320" w:type="dxa"/>
            <w:vAlign w:val="center"/>
          </w:tcPr>
          <w:p w14:paraId="19EE43A1" w14:textId="20A0AB6B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</w:t>
            </w:r>
            <w:r w:rsidRPr="00602547">
              <w:rPr>
                <w:rFonts w:ascii="Times New Roman" w:hAnsi="Times New Roman"/>
                <w:sz w:val="22"/>
              </w:rPr>
              <w:t>elevant costs for decision making</w:t>
            </w:r>
          </w:p>
        </w:tc>
        <w:tc>
          <w:tcPr>
            <w:tcW w:w="2947" w:type="dxa"/>
            <w:vAlign w:val="center"/>
          </w:tcPr>
          <w:p w14:paraId="64A5336E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Chapter 12</w:t>
            </w:r>
          </w:p>
        </w:tc>
      </w:tr>
      <w:tr w:rsidR="001E2DF3" w:rsidRPr="00602547" w14:paraId="49293901" w14:textId="77777777" w:rsidTr="00737D24">
        <w:trPr>
          <w:trHeight w:val="359"/>
        </w:trPr>
        <w:tc>
          <w:tcPr>
            <w:tcW w:w="1435" w:type="dxa"/>
            <w:vAlign w:val="center"/>
          </w:tcPr>
          <w:p w14:paraId="2D58BBD2" w14:textId="04C62844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</w:t>
            </w:r>
            <w:r w:rsidR="001E2DF3" w:rsidRPr="00602547">
              <w:rPr>
                <w:rFonts w:ascii="Times New Roman" w:hAnsi="Times New Roman"/>
                <w:sz w:val="22"/>
              </w:rPr>
              <w:t>/2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4320" w:type="dxa"/>
            <w:vAlign w:val="center"/>
          </w:tcPr>
          <w:p w14:paraId="402A40FB" w14:textId="77777777" w:rsidR="001E2DF3" w:rsidRPr="00602547" w:rsidRDefault="001E2DF3" w:rsidP="00737D24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Review and Q&amp;A</w:t>
            </w:r>
          </w:p>
        </w:tc>
        <w:tc>
          <w:tcPr>
            <w:tcW w:w="2947" w:type="dxa"/>
            <w:vAlign w:val="center"/>
          </w:tcPr>
          <w:p w14:paraId="300BA0EC" w14:textId="77777777" w:rsidR="001E2DF3" w:rsidRDefault="001E2DF3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-------------------</w:t>
            </w:r>
          </w:p>
        </w:tc>
      </w:tr>
      <w:tr w:rsidR="001E2DF3" w:rsidRPr="00602547" w14:paraId="6AE15A44" w14:textId="77777777" w:rsidTr="00737D24">
        <w:trPr>
          <w:trHeight w:val="359"/>
        </w:trPr>
        <w:tc>
          <w:tcPr>
            <w:tcW w:w="1435" w:type="dxa"/>
            <w:vAlign w:val="center"/>
          </w:tcPr>
          <w:p w14:paraId="426612E7" w14:textId="53B3DDFA" w:rsidR="001E2DF3" w:rsidRPr="00602547" w:rsidRDefault="00B648E1" w:rsidP="00737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1E2DF3" w:rsidRPr="0060254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6</w:t>
            </w:r>
            <w:r w:rsidR="001E2DF3" w:rsidRPr="00602547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320" w:type="dxa"/>
            <w:vAlign w:val="center"/>
          </w:tcPr>
          <w:p w14:paraId="60EFF6BE" w14:textId="4EDCEA42" w:rsidR="001E2DF3" w:rsidRPr="00602547" w:rsidRDefault="001E2DF3" w:rsidP="00737D24">
            <w:pPr>
              <w:rPr>
                <w:rFonts w:ascii="Times New Roman" w:hAnsi="Times New Roman"/>
                <w:b/>
                <w:sz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</w:rPr>
              <w:t>Exam</w:t>
            </w:r>
          </w:p>
        </w:tc>
        <w:tc>
          <w:tcPr>
            <w:tcW w:w="2947" w:type="dxa"/>
            <w:vAlign w:val="center"/>
          </w:tcPr>
          <w:p w14:paraId="70D9B428" w14:textId="77777777" w:rsidR="001E2DF3" w:rsidRPr="00346FA4" w:rsidRDefault="001E2DF3" w:rsidP="00737D24">
            <w:pPr>
              <w:rPr>
                <w:rFonts w:ascii="Times New Roman" w:hAnsi="Times New Roman"/>
                <w:sz w:val="22"/>
              </w:rPr>
            </w:pPr>
            <w:r w:rsidRPr="00346FA4">
              <w:rPr>
                <w:rFonts w:ascii="Times New Roman" w:hAnsi="Times New Roman"/>
                <w:sz w:val="22"/>
              </w:rPr>
              <w:t>-------------------</w:t>
            </w:r>
          </w:p>
        </w:tc>
      </w:tr>
    </w:tbl>
    <w:p w14:paraId="5199E089" w14:textId="53B84C53" w:rsidR="005A5D7C" w:rsidRDefault="005A5D7C"/>
    <w:p w14:paraId="61EA819C" w14:textId="7C7B2EBC" w:rsidR="005A5D7C" w:rsidRPr="00737D24" w:rsidRDefault="005A5D7C" w:rsidP="005A5D7C">
      <w:pPr>
        <w:jc w:val="center"/>
        <w:rPr>
          <w:rFonts w:ascii="Times New Roman" w:eastAsiaTheme="majorEastAsia" w:hAnsi="Times New Roman" w:cstheme="majorBidi"/>
          <w:b/>
          <w:bCs/>
          <w:color w:val="983620" w:themeColor="accent2"/>
          <w:sz w:val="24"/>
        </w:rPr>
      </w:pPr>
      <w:r w:rsidRPr="00737D24">
        <w:rPr>
          <w:rFonts w:ascii="Times New Roman" w:eastAsiaTheme="majorEastAsia" w:hAnsi="Times New Roman" w:cstheme="majorBidi"/>
          <w:b/>
          <w:bCs/>
          <w:color w:val="983620" w:themeColor="accent2"/>
          <w:sz w:val="24"/>
        </w:rPr>
        <w:t>Class Schedule</w:t>
      </w:r>
    </w:p>
    <w:p w14:paraId="09023C31" w14:textId="77777777" w:rsidR="005A5D7C" w:rsidRPr="005A5D7C" w:rsidRDefault="005A5D7C" w:rsidP="005A5D7C"/>
    <w:p w14:paraId="68BDE893" w14:textId="77777777" w:rsidR="005A5D7C" w:rsidRPr="005A5D7C" w:rsidRDefault="005A5D7C" w:rsidP="005A5D7C"/>
    <w:p w14:paraId="300C045B" w14:textId="77777777" w:rsidR="005A5D7C" w:rsidRPr="005A5D7C" w:rsidRDefault="005A5D7C" w:rsidP="005A5D7C"/>
    <w:p w14:paraId="76CA5706" w14:textId="77777777" w:rsidR="005A5D7C" w:rsidRPr="005A5D7C" w:rsidRDefault="005A5D7C" w:rsidP="005A5D7C"/>
    <w:p w14:paraId="1053F3B1" w14:textId="77777777" w:rsidR="005A5D7C" w:rsidRPr="005A5D7C" w:rsidRDefault="005A5D7C" w:rsidP="005A5D7C"/>
    <w:p w14:paraId="66B22720" w14:textId="77777777" w:rsidR="005A5D7C" w:rsidRPr="005A5D7C" w:rsidRDefault="005A5D7C" w:rsidP="005A5D7C"/>
    <w:p w14:paraId="50E4F493" w14:textId="77777777" w:rsidR="005A5D7C" w:rsidRPr="005A5D7C" w:rsidRDefault="005A5D7C" w:rsidP="005A5D7C"/>
    <w:p w14:paraId="3C5FE993" w14:textId="77777777" w:rsidR="005A5D7C" w:rsidRPr="005A5D7C" w:rsidRDefault="005A5D7C" w:rsidP="005A5D7C"/>
    <w:p w14:paraId="3163CB3B" w14:textId="77777777" w:rsidR="005A5D7C" w:rsidRPr="005A5D7C" w:rsidRDefault="005A5D7C" w:rsidP="005A5D7C"/>
    <w:p w14:paraId="1297C931" w14:textId="77777777" w:rsidR="005A5D7C" w:rsidRPr="005A5D7C" w:rsidRDefault="005A5D7C" w:rsidP="005A5D7C"/>
    <w:p w14:paraId="0CAFAD28" w14:textId="77777777" w:rsidR="005A5D7C" w:rsidRPr="005A5D7C" w:rsidRDefault="005A5D7C" w:rsidP="005A5D7C"/>
    <w:p w14:paraId="71BAEB1B" w14:textId="77777777" w:rsidR="005A5D7C" w:rsidRPr="005A5D7C" w:rsidRDefault="005A5D7C" w:rsidP="005A5D7C"/>
    <w:p w14:paraId="14B04D39" w14:textId="77777777" w:rsidR="005A5D7C" w:rsidRPr="005A5D7C" w:rsidRDefault="005A5D7C" w:rsidP="005A5D7C"/>
    <w:p w14:paraId="7666D3A9" w14:textId="77777777" w:rsidR="005A5D7C" w:rsidRPr="005A5D7C" w:rsidRDefault="005A5D7C" w:rsidP="005A5D7C"/>
    <w:p w14:paraId="75FE7016" w14:textId="77777777" w:rsidR="005A5D7C" w:rsidRPr="005A5D7C" w:rsidRDefault="005A5D7C" w:rsidP="005A5D7C"/>
    <w:p w14:paraId="68DD7A90" w14:textId="77777777" w:rsidR="005A5D7C" w:rsidRPr="005A5D7C" w:rsidRDefault="005A5D7C" w:rsidP="005A5D7C"/>
    <w:p w14:paraId="72D97E96" w14:textId="77777777" w:rsidR="005A5D7C" w:rsidRPr="005A5D7C" w:rsidRDefault="005A5D7C" w:rsidP="005A5D7C"/>
    <w:p w14:paraId="1C0C5835" w14:textId="77777777" w:rsidR="00737D24" w:rsidRDefault="00737D24" w:rsidP="005A5D7C">
      <w:pPr>
        <w:pStyle w:val="Heading3"/>
        <w:rPr>
          <w:rFonts w:ascii="Times New Roman" w:hAnsi="Times New Roman"/>
          <w:b/>
        </w:rPr>
      </w:pPr>
    </w:p>
    <w:p w14:paraId="0CC0F7AE" w14:textId="47ED0209" w:rsidR="005A5D7C" w:rsidRPr="00602547" w:rsidRDefault="005A5D7C" w:rsidP="005A5D7C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I reserve the right to make amendments to this schedule</w:t>
      </w:r>
      <w:r w:rsidRPr="00602547">
        <w:rPr>
          <w:rFonts w:ascii="Times New Roman" w:hAnsi="Times New Roman"/>
          <w:b/>
        </w:rPr>
        <w:t>.</w:t>
      </w:r>
    </w:p>
    <w:p w14:paraId="62112C97" w14:textId="3FE9F0A0" w:rsidR="001E2DF3" w:rsidRPr="005A5D7C" w:rsidRDefault="001E2DF3" w:rsidP="005A5D7C">
      <w:pPr>
        <w:tabs>
          <w:tab w:val="left" w:pos="4676"/>
        </w:tabs>
      </w:pPr>
    </w:p>
    <w:sectPr w:rsidR="001E2DF3" w:rsidRPr="005A5D7C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096B" w14:textId="77777777" w:rsidR="005A5D7C" w:rsidRDefault="005A5D7C">
      <w:pPr>
        <w:spacing w:after="0" w:line="240" w:lineRule="auto"/>
      </w:pPr>
      <w:r>
        <w:separator/>
      </w:r>
    </w:p>
  </w:endnote>
  <w:endnote w:type="continuationSeparator" w:id="0">
    <w:p w14:paraId="6748E5A2" w14:textId="77777777" w:rsidR="005A5D7C" w:rsidRDefault="005A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5A5D7C" w14:paraId="507A18DF" w14:textId="77777777" w:rsidTr="00416259">
      <w:tc>
        <w:tcPr>
          <w:tcW w:w="3200" w:type="pct"/>
          <w:shd w:val="clear" w:color="auto" w:fill="983620" w:themeFill="accent2"/>
        </w:tcPr>
        <w:p w14:paraId="43D269DF" w14:textId="77777777" w:rsidR="005A5D7C" w:rsidRDefault="005A5D7C" w:rsidP="00416259">
          <w:pPr>
            <w:pStyle w:val="NoSpacing"/>
          </w:pPr>
        </w:p>
      </w:tc>
      <w:tc>
        <w:tcPr>
          <w:tcW w:w="104" w:type="pct"/>
        </w:tcPr>
        <w:p w14:paraId="7A3465F4" w14:textId="77777777" w:rsidR="005A5D7C" w:rsidRDefault="005A5D7C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7382898" w14:textId="77777777" w:rsidR="005A5D7C" w:rsidRDefault="005A5D7C" w:rsidP="00416259">
          <w:pPr>
            <w:pStyle w:val="NoSpacing"/>
          </w:pPr>
        </w:p>
      </w:tc>
    </w:tr>
    <w:tr w:rsidR="005A5D7C" w14:paraId="7442051C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FE9ACA3D9FCD34CBCD7B9DAF91C2CC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719120D" w14:textId="51B1FAAC" w:rsidR="005A5D7C" w:rsidRPr="0055491E" w:rsidRDefault="005A5D7C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rPr>
                  <w:lang w:eastAsia="zh-CN"/>
                </w:rPr>
                <w:t>Management Accounting</w:t>
              </w:r>
            </w:p>
          </w:sdtContent>
        </w:sdt>
      </w:tc>
      <w:tc>
        <w:tcPr>
          <w:tcW w:w="104" w:type="pct"/>
          <w:vAlign w:val="bottom"/>
        </w:tcPr>
        <w:p w14:paraId="17D68445" w14:textId="77777777" w:rsidR="005A5D7C" w:rsidRDefault="005A5D7C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1B9D152C" w14:textId="77777777" w:rsidR="005A5D7C" w:rsidRDefault="005A5D7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3E66">
            <w:rPr>
              <w:noProof/>
            </w:rPr>
            <w:t>1</w:t>
          </w:r>
          <w:r>
            <w:fldChar w:fldCharType="end"/>
          </w:r>
        </w:p>
      </w:tc>
    </w:tr>
  </w:tbl>
  <w:p w14:paraId="23CAF1FE" w14:textId="77777777" w:rsidR="005A5D7C" w:rsidRDefault="005A5D7C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D03F8" w14:textId="77777777" w:rsidR="005A5D7C" w:rsidRDefault="005A5D7C">
      <w:pPr>
        <w:spacing w:after="0" w:line="240" w:lineRule="auto"/>
      </w:pPr>
      <w:r>
        <w:separator/>
      </w:r>
    </w:p>
  </w:footnote>
  <w:footnote w:type="continuationSeparator" w:id="0">
    <w:p w14:paraId="48B68AAB" w14:textId="77777777" w:rsidR="005A5D7C" w:rsidRDefault="005A5D7C">
      <w:pPr>
        <w:spacing w:after="0" w:line="240" w:lineRule="auto"/>
      </w:pPr>
      <w:r>
        <w:continuationSeparator/>
      </w:r>
    </w:p>
  </w:footnote>
  <w:footnote w:id="1">
    <w:p w14:paraId="6533B89D" w14:textId="57F77CC4" w:rsidR="005A5D7C" w:rsidRDefault="005A5D7C">
      <w:pPr>
        <w:pStyle w:val="FootnoteText"/>
      </w:pPr>
      <w:r>
        <w:rPr>
          <w:rStyle w:val="FootnoteReference"/>
        </w:rPr>
        <w:footnoteRef/>
      </w:r>
      <w:r w:rsidR="002B3C94">
        <w:t xml:space="preserve"> National Holiday. The c</w:t>
      </w:r>
      <w:r>
        <w:t>lass will be rescheduled.</w:t>
      </w:r>
      <w:r w:rsidR="002B3C94">
        <w:t xml:space="preserve"> TBC.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320E00E2"/>
    <w:multiLevelType w:val="hybridMultilevel"/>
    <w:tmpl w:val="7722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5570"/>
    <w:multiLevelType w:val="hybridMultilevel"/>
    <w:tmpl w:val="9FEC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139E"/>
    <w:multiLevelType w:val="hybridMultilevel"/>
    <w:tmpl w:val="41E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2F"/>
    <w:rsid w:val="000367D9"/>
    <w:rsid w:val="00062EFE"/>
    <w:rsid w:val="00165340"/>
    <w:rsid w:val="00194F1D"/>
    <w:rsid w:val="001B0AD3"/>
    <w:rsid w:val="001B2E2E"/>
    <w:rsid w:val="001D3E43"/>
    <w:rsid w:val="001E2DF3"/>
    <w:rsid w:val="001E3CB5"/>
    <w:rsid w:val="0026113B"/>
    <w:rsid w:val="002B3C94"/>
    <w:rsid w:val="002B57C9"/>
    <w:rsid w:val="0036311F"/>
    <w:rsid w:val="003C198B"/>
    <w:rsid w:val="003F472F"/>
    <w:rsid w:val="003F542D"/>
    <w:rsid w:val="00416259"/>
    <w:rsid w:val="00446C0F"/>
    <w:rsid w:val="004670DB"/>
    <w:rsid w:val="00496D0E"/>
    <w:rsid w:val="005377D3"/>
    <w:rsid w:val="0055491E"/>
    <w:rsid w:val="0055794F"/>
    <w:rsid w:val="005A5D7C"/>
    <w:rsid w:val="006026A2"/>
    <w:rsid w:val="00605D62"/>
    <w:rsid w:val="006103BD"/>
    <w:rsid w:val="00630182"/>
    <w:rsid w:val="00640151"/>
    <w:rsid w:val="006722C9"/>
    <w:rsid w:val="00694811"/>
    <w:rsid w:val="006C7FB2"/>
    <w:rsid w:val="006F53E8"/>
    <w:rsid w:val="0072397C"/>
    <w:rsid w:val="00737D24"/>
    <w:rsid w:val="007D172C"/>
    <w:rsid w:val="0081548D"/>
    <w:rsid w:val="008826FB"/>
    <w:rsid w:val="008A7D6D"/>
    <w:rsid w:val="008C2A28"/>
    <w:rsid w:val="008C4950"/>
    <w:rsid w:val="008C5713"/>
    <w:rsid w:val="008D703F"/>
    <w:rsid w:val="0090287C"/>
    <w:rsid w:val="00935BA7"/>
    <w:rsid w:val="009763B8"/>
    <w:rsid w:val="009F709B"/>
    <w:rsid w:val="00A9048D"/>
    <w:rsid w:val="00B648E1"/>
    <w:rsid w:val="00B6633A"/>
    <w:rsid w:val="00B809F1"/>
    <w:rsid w:val="00BC3E66"/>
    <w:rsid w:val="00C65227"/>
    <w:rsid w:val="00CB52C2"/>
    <w:rsid w:val="00D40758"/>
    <w:rsid w:val="00D407E0"/>
    <w:rsid w:val="00D64711"/>
    <w:rsid w:val="00DE2F85"/>
    <w:rsid w:val="00E06292"/>
    <w:rsid w:val="00E371AA"/>
    <w:rsid w:val="00E65A1A"/>
    <w:rsid w:val="00E84E02"/>
    <w:rsid w:val="00EC57D1"/>
    <w:rsid w:val="00F25580"/>
    <w:rsid w:val="00F445ED"/>
    <w:rsid w:val="00F73F39"/>
    <w:rsid w:val="00FB097F"/>
    <w:rsid w:val="00FE4F0C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F6D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5">
    <w:name w:val="heading 5"/>
    <w:basedOn w:val="Normal"/>
    <w:next w:val="Normal"/>
    <w:link w:val="Heading5Char"/>
    <w:qFormat/>
    <w:rsid w:val="001E2DF3"/>
    <w:pPr>
      <w:keepNext/>
      <w:widowControl w:val="0"/>
      <w:spacing w:after="0" w:line="240" w:lineRule="auto"/>
      <w:outlineLvl w:val="4"/>
    </w:pPr>
    <w:rPr>
      <w:rFonts w:ascii="CG Times" w:eastAsia="Times New Roman" w:hAnsi="CG Times" w:cs="Times New Roman"/>
      <w:b/>
      <w:bCs/>
      <w:snapToGrid w:val="0"/>
      <w:color w:val="auto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A7D6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E2DF3"/>
    <w:rPr>
      <w:rFonts w:ascii="CG Times" w:eastAsia="Times New Roman" w:hAnsi="CG Times" w:cs="Times New Roman"/>
      <w:b/>
      <w:bCs/>
      <w:snapToGrid w:val="0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48E1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8E1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64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5">
    <w:name w:val="heading 5"/>
    <w:basedOn w:val="Normal"/>
    <w:next w:val="Normal"/>
    <w:link w:val="Heading5Char"/>
    <w:qFormat/>
    <w:rsid w:val="001E2DF3"/>
    <w:pPr>
      <w:keepNext/>
      <w:widowControl w:val="0"/>
      <w:spacing w:after="0" w:line="240" w:lineRule="auto"/>
      <w:outlineLvl w:val="4"/>
    </w:pPr>
    <w:rPr>
      <w:rFonts w:ascii="CG Times" w:eastAsia="Times New Roman" w:hAnsi="CG Times" w:cs="Times New Roman"/>
      <w:b/>
      <w:bCs/>
      <w:snapToGrid w:val="0"/>
      <w:color w:val="auto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A7D6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E2DF3"/>
    <w:rPr>
      <w:rFonts w:ascii="CG Times" w:eastAsia="Times New Roman" w:hAnsi="CG Times" w:cs="Times New Roman"/>
      <w:b/>
      <w:bCs/>
      <w:snapToGrid w:val="0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48E1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8E1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64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671E0D84C744D91580A9A1BBC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E9C3-90BF-4845-996B-0CC26D5EF98E}"/>
      </w:docPartPr>
      <w:docPartBody>
        <w:p w:rsidR="00A24D73" w:rsidRDefault="00A24D73">
          <w:pPr>
            <w:pStyle w:val="124671E0D84C744D91580A9A1BBCCFE6"/>
          </w:pPr>
          <w:r>
            <w:t>CS200</w:t>
          </w:r>
        </w:p>
      </w:docPartBody>
    </w:docPart>
    <w:docPart>
      <w:docPartPr>
        <w:name w:val="EDD2B9AF11278E4D90D008A6DE2A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8338-B4C1-2146-9487-3C46E845B6BD}"/>
      </w:docPartPr>
      <w:docPartBody>
        <w:p w:rsidR="00A24D73" w:rsidRDefault="00A24D73">
          <w:pPr>
            <w:pStyle w:val="EDD2B9AF11278E4D90D008A6DE2A2280"/>
          </w:pPr>
          <w:r w:rsidRPr="0081155A">
            <w:t>Course Name</w:t>
          </w:r>
        </w:p>
      </w:docPartBody>
    </w:docPart>
    <w:docPart>
      <w:docPartPr>
        <w:name w:val="2FE9ACA3D9FCD34CBCD7B9DAF91C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EDA2-4725-2941-8776-749E07378B9F}"/>
      </w:docPartPr>
      <w:docPartBody>
        <w:p w:rsidR="00A24D73" w:rsidRDefault="00A24D73">
          <w:pPr>
            <w:pStyle w:val="2FE9ACA3D9FCD34CBCD7B9DAF91C2CC2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3"/>
    <w:rsid w:val="005C02EB"/>
    <w:rsid w:val="00613176"/>
    <w:rsid w:val="00A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671E0D84C744D91580A9A1BBCCFE6">
    <w:name w:val="124671E0D84C744D91580A9A1BBCCFE6"/>
  </w:style>
  <w:style w:type="paragraph" w:customStyle="1" w:styleId="EDD2B9AF11278E4D90D008A6DE2A2280">
    <w:name w:val="EDD2B9AF11278E4D90D008A6DE2A2280"/>
  </w:style>
  <w:style w:type="paragraph" w:customStyle="1" w:styleId="F604489C3DB71F469B90D37E17B7C5D2">
    <w:name w:val="F604489C3DB71F469B90D37E17B7C5D2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5F8ABDB7C47DE44BA7EF5B88E60432F">
    <w:name w:val="F5F8ABDB7C47DE44BA7EF5B88E60432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8C05B568FB96B4191F4059003BCB80E">
    <w:name w:val="C8C05B568FB96B4191F4059003BCB80E"/>
  </w:style>
  <w:style w:type="paragraph" w:customStyle="1" w:styleId="9B6371E392E2114DB8B41B4F55FFC91A">
    <w:name w:val="9B6371E392E2114DB8B41B4F55FFC91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B14A4B12E387143A02F3A29D4F0E38A">
    <w:name w:val="EB14A4B12E387143A02F3A29D4F0E38A"/>
  </w:style>
  <w:style w:type="paragraph" w:customStyle="1" w:styleId="79274EBB07506646AEE20DD44B1E0BC1">
    <w:name w:val="79274EBB07506646AEE20DD44B1E0BC1"/>
  </w:style>
  <w:style w:type="paragraph" w:customStyle="1" w:styleId="20ED9C447E053D4D89F0BD3D515B629B">
    <w:name w:val="20ED9C447E053D4D89F0BD3D515B629B"/>
  </w:style>
  <w:style w:type="paragraph" w:customStyle="1" w:styleId="D1CA071F8C7A334A92E03479DD5E4D0E">
    <w:name w:val="D1CA071F8C7A334A92E03479DD5E4D0E"/>
  </w:style>
  <w:style w:type="paragraph" w:customStyle="1" w:styleId="2FE9ACA3D9FCD34CBCD7B9DAF91C2CC2">
    <w:name w:val="2FE9ACA3D9FCD34CBCD7B9DAF91C2CC2"/>
  </w:style>
  <w:style w:type="paragraph" w:customStyle="1" w:styleId="20324E902F92FA49A7909B9375315161">
    <w:name w:val="20324E902F92FA49A7909B9375315161"/>
    <w:rsid w:val="00A24D73"/>
  </w:style>
  <w:style w:type="paragraph" w:customStyle="1" w:styleId="E7B28E728966BB42B50E35115CBD22B6">
    <w:name w:val="E7B28E728966BB42B50E35115CBD22B6"/>
    <w:rsid w:val="00A24D73"/>
  </w:style>
  <w:style w:type="paragraph" w:customStyle="1" w:styleId="5CB8AF0505639E47BBAA6AB5E2A2A925">
    <w:name w:val="5CB8AF0505639E47BBAA6AB5E2A2A925"/>
    <w:rsid w:val="00A24D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671E0D84C744D91580A9A1BBCCFE6">
    <w:name w:val="124671E0D84C744D91580A9A1BBCCFE6"/>
  </w:style>
  <w:style w:type="paragraph" w:customStyle="1" w:styleId="EDD2B9AF11278E4D90D008A6DE2A2280">
    <w:name w:val="EDD2B9AF11278E4D90D008A6DE2A2280"/>
  </w:style>
  <w:style w:type="paragraph" w:customStyle="1" w:styleId="F604489C3DB71F469B90D37E17B7C5D2">
    <w:name w:val="F604489C3DB71F469B90D37E17B7C5D2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5F8ABDB7C47DE44BA7EF5B88E60432F">
    <w:name w:val="F5F8ABDB7C47DE44BA7EF5B88E60432F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8C05B568FB96B4191F4059003BCB80E">
    <w:name w:val="C8C05B568FB96B4191F4059003BCB80E"/>
  </w:style>
  <w:style w:type="paragraph" w:customStyle="1" w:styleId="9B6371E392E2114DB8B41B4F55FFC91A">
    <w:name w:val="9B6371E392E2114DB8B41B4F55FFC91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EB14A4B12E387143A02F3A29D4F0E38A">
    <w:name w:val="EB14A4B12E387143A02F3A29D4F0E38A"/>
  </w:style>
  <w:style w:type="paragraph" w:customStyle="1" w:styleId="79274EBB07506646AEE20DD44B1E0BC1">
    <w:name w:val="79274EBB07506646AEE20DD44B1E0BC1"/>
  </w:style>
  <w:style w:type="paragraph" w:customStyle="1" w:styleId="20ED9C447E053D4D89F0BD3D515B629B">
    <w:name w:val="20ED9C447E053D4D89F0BD3D515B629B"/>
  </w:style>
  <w:style w:type="paragraph" w:customStyle="1" w:styleId="D1CA071F8C7A334A92E03479DD5E4D0E">
    <w:name w:val="D1CA071F8C7A334A92E03479DD5E4D0E"/>
  </w:style>
  <w:style w:type="paragraph" w:customStyle="1" w:styleId="2FE9ACA3D9FCD34CBCD7B9DAF91C2CC2">
    <w:name w:val="2FE9ACA3D9FCD34CBCD7B9DAF91C2CC2"/>
  </w:style>
  <w:style w:type="paragraph" w:customStyle="1" w:styleId="20324E902F92FA49A7909B9375315161">
    <w:name w:val="20324E902F92FA49A7909B9375315161"/>
    <w:rsid w:val="00A24D73"/>
  </w:style>
  <w:style w:type="paragraph" w:customStyle="1" w:styleId="E7B28E728966BB42B50E35115CBD22B6">
    <w:name w:val="E7B28E728966BB42B50E35115CBD22B6"/>
    <w:rsid w:val="00A24D73"/>
  </w:style>
  <w:style w:type="paragraph" w:customStyle="1" w:styleId="5CB8AF0505639E47BBAA6AB5E2A2A925">
    <w:name w:val="5CB8AF0505639E47BBAA6AB5E2A2A925"/>
    <w:rsid w:val="00A2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37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IUP521</dc:title>
  <dc:subject>Management Accounting</dc:subject>
  <dc:creator>NT Dai</dc:creator>
  <cp:keywords/>
  <dc:description/>
  <cp:lastModifiedBy>NT Dai</cp:lastModifiedBy>
  <cp:revision>27</cp:revision>
  <dcterms:created xsi:type="dcterms:W3CDTF">2015-02-26T08:50:00Z</dcterms:created>
  <dcterms:modified xsi:type="dcterms:W3CDTF">2015-02-27T03:15:00Z</dcterms:modified>
  <cp:category/>
</cp:coreProperties>
</file>